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 xml:space="preserve">3GPP </w:t>
      </w:r>
      <w:smartTag w:uri="urn:schemas-microsoft-com:office:smarttags" w:element="stockticker">
        <w:r w:rsidRPr="00114510">
          <w:rPr>
            <w:sz w:val="22"/>
            <w:lang w:val="de-DE"/>
          </w:rPr>
          <w:t>TSG</w:t>
        </w:r>
      </w:smartTag>
      <w:r w:rsidRPr="00114510">
        <w:rPr>
          <w:sz w:val="22"/>
          <w:lang w:val="de-DE"/>
        </w:rPr>
        <w:t>-RAN WG2#</w:t>
      </w:r>
      <w:r w:rsidR="00607E6D">
        <w:rPr>
          <w:sz w:val="22"/>
          <w:lang w:val="de-DE"/>
        </w:rPr>
        <w:t>8</w:t>
      </w:r>
      <w:r w:rsidR="00A53FBE">
        <w:rPr>
          <w:sz w:val="22"/>
          <w:lang w:val="de-DE"/>
        </w:rPr>
        <w:t>3</w:t>
      </w:r>
      <w:r w:rsidRPr="00114510">
        <w:rPr>
          <w:sz w:val="22"/>
          <w:lang w:val="de-DE"/>
        </w:rPr>
        <w:tab/>
        <w:t>R2-</w:t>
      </w:r>
      <w:r w:rsidR="0079718A">
        <w:rPr>
          <w:sz w:val="22"/>
          <w:lang w:val="de-DE"/>
        </w:rPr>
        <w:t>132465</w:t>
      </w:r>
    </w:p>
    <w:p w:rsidR="00A53E36" w:rsidRPr="00C21672" w:rsidRDefault="00A53FBE">
      <w:pPr>
        <w:pStyle w:val="3GPPHeader"/>
        <w:spacing w:after="0"/>
        <w:rPr>
          <w:sz w:val="22"/>
          <w:lang w:val="en-US"/>
        </w:rPr>
      </w:pPr>
      <w:proofErr w:type="gramStart"/>
      <w:r>
        <w:rPr>
          <w:lang w:val="en-US"/>
        </w:rPr>
        <w:t>19--23</w:t>
      </w:r>
      <w:r w:rsidR="009E6F07">
        <w:rPr>
          <w:sz w:val="22"/>
          <w:lang w:val="en-US"/>
        </w:rPr>
        <w:t xml:space="preserve"> </w:t>
      </w:r>
      <w:r>
        <w:rPr>
          <w:sz w:val="22"/>
          <w:lang w:val="en-US"/>
        </w:rPr>
        <w:t>August</w:t>
      </w:r>
      <w:r w:rsidR="009E6F07">
        <w:rPr>
          <w:sz w:val="22"/>
          <w:lang w:val="en-US"/>
        </w:rPr>
        <w:t xml:space="preserve">, 2013, </w:t>
      </w:r>
      <w:r>
        <w:rPr>
          <w:sz w:val="22"/>
          <w:lang w:val="en-US"/>
        </w:rPr>
        <w:t>Barcelona</w:t>
      </w:r>
      <w:r w:rsidR="009E6F07">
        <w:rPr>
          <w:sz w:val="22"/>
          <w:lang w:val="en-US"/>
        </w:rPr>
        <w:t xml:space="preserve">, </w:t>
      </w:r>
      <w:r>
        <w:rPr>
          <w:sz w:val="22"/>
          <w:lang w:val="en-US"/>
        </w:rPr>
        <w:t>Spain</w:t>
      </w:r>
      <w:r w:rsidR="009E6F07">
        <w:rPr>
          <w:sz w:val="22"/>
          <w:lang w:val="en-US"/>
        </w:rPr>
        <w:t>.</w:t>
      </w:r>
      <w:proofErr w:type="gramEnd"/>
      <w:r w:rsidR="00ED5611">
        <w:rPr>
          <w:sz w:val="22"/>
          <w:lang w:val="en-US"/>
        </w:rPr>
        <w:tab/>
      </w:r>
      <w:r w:rsidR="00ED5611">
        <w:rPr>
          <w:sz w:val="22"/>
          <w:lang w:val="en-US"/>
        </w:rPr>
        <w:tab/>
      </w:r>
      <w:r w:rsidR="00ED5611">
        <w:rPr>
          <w:sz w:val="22"/>
          <w:lang w:val="en-US"/>
        </w:rPr>
        <w:tab/>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24296E">
        <w:rPr>
          <w:sz w:val="22"/>
          <w:lang w:val="en-US"/>
        </w:rPr>
        <w:t>7.5.1</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136BE7" w:rsidRDefault="00A53E36">
      <w:pPr>
        <w:pStyle w:val="3GPPHeader"/>
        <w:rPr>
          <w:sz w:val="22"/>
        </w:rPr>
      </w:pPr>
      <w:r>
        <w:rPr>
          <w:sz w:val="22"/>
        </w:rPr>
        <w:t xml:space="preserve">Title:  </w:t>
      </w:r>
      <w:r>
        <w:rPr>
          <w:sz w:val="22"/>
        </w:rPr>
        <w:tab/>
      </w:r>
      <w:r w:rsidR="00783242">
        <w:rPr>
          <w:sz w:val="22"/>
        </w:rPr>
        <w:t>Mutual Discovery for Device to Device Communication</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4E7F73" w:rsidRDefault="005F5CBF" w:rsidP="009E6F07">
      <w:r>
        <w:t xml:space="preserve">A study item for Device to Device (D2D) Communication has been initiated by 3GPP </w:t>
      </w:r>
      <w:proofErr w:type="gramStart"/>
      <w:r>
        <w:t>RAN</w:t>
      </w:r>
      <w:proofErr w:type="gramEnd"/>
      <w:r w:rsidR="001159E4">
        <w:fldChar w:fldCharType="begin"/>
      </w:r>
      <w:r w:rsidR="00240092">
        <w:instrText xml:space="preserve"> REF _Ref363483878 \r </w:instrText>
      </w:r>
      <w:r w:rsidR="001159E4">
        <w:fldChar w:fldCharType="separate"/>
      </w:r>
      <w:r>
        <w:t>[1]</w:t>
      </w:r>
      <w:r w:rsidR="001159E4">
        <w:fldChar w:fldCharType="end"/>
      </w:r>
      <w:r>
        <w:t xml:space="preserve">. RAN2 is expected to design functionality related to discovery and resource allocation for D2D. RAN1 has started work on channel modelling for D2D. </w:t>
      </w:r>
    </w:p>
    <w:p w:rsidR="005F5CBF" w:rsidRDefault="00DA4174" w:rsidP="009E6F07">
      <w:r>
        <w:t xml:space="preserve">SA2 has completed their feasibility study on Proximity services </w:t>
      </w:r>
      <w:fldSimple w:instr=" REF _Ref363484564 \r ">
        <w:r>
          <w:t>[2]</w:t>
        </w:r>
      </w:fldSimple>
      <w:r>
        <w:t xml:space="preserve">. The </w:t>
      </w:r>
      <w:proofErr w:type="gramStart"/>
      <w:r>
        <w:t>TR</w:t>
      </w:r>
      <w:proofErr w:type="gramEnd"/>
      <w:r w:rsidR="001159E4">
        <w:fldChar w:fldCharType="begin"/>
      </w:r>
      <w:r w:rsidR="00240092">
        <w:instrText xml:space="preserve"> REF _Ref363484564 \r </w:instrText>
      </w:r>
      <w:r w:rsidR="001159E4">
        <w:fldChar w:fldCharType="separate"/>
      </w:r>
      <w:r w:rsidR="00822F80">
        <w:t>[2]</w:t>
      </w:r>
      <w:r w:rsidR="001159E4">
        <w:fldChar w:fldCharType="end"/>
      </w:r>
      <w:r>
        <w:t xml:space="preserve"> includes numerous requirements for D2D which will need to be the basis for the D2D discussion in RAN2.</w:t>
      </w:r>
    </w:p>
    <w:p w:rsidR="00DA4174" w:rsidRDefault="00DA4174" w:rsidP="009E6F07">
      <w:r>
        <w:t>In this contribution, we provide a brief background of D2D and discuss the requirements related to discovery. Based on the SA2 requirements, we lay out proposals that RAN2 needs to discuss and agree.</w:t>
      </w:r>
      <w:r w:rsidR="00A53FBE">
        <w:t xml:space="preserve"> The appendix has a list of requirements related to discovery directly taken from the SA2 TR.</w:t>
      </w:r>
    </w:p>
    <w:p w:rsidR="00A53E36" w:rsidRDefault="00A53E36">
      <w:pPr>
        <w:pStyle w:val="Heading1"/>
      </w:pPr>
      <w:r>
        <w:t>Discussion</w:t>
      </w:r>
    </w:p>
    <w:p w:rsidR="00DA4174" w:rsidRDefault="00DA4174" w:rsidP="00DA4174">
      <w:r>
        <w:t xml:space="preserve">The SA2 TR on proximity services </w:t>
      </w:r>
      <w:r w:rsidR="00822F80">
        <w:t xml:space="preserve">describes two possible communication paths for D2D. The first is a “direct mode” data path which consists of a direct link between the UEs. The second is a “locally routed” data path which consists of a link that is routed via the </w:t>
      </w:r>
      <w:proofErr w:type="spellStart"/>
      <w:r w:rsidR="00822F80">
        <w:t>eNB</w:t>
      </w:r>
      <w:proofErr w:type="spellEnd"/>
      <w:r w:rsidR="00822F80">
        <w:t xml:space="preserve">. With the locally routed data path, data does not traverse the network nodes beyond the </w:t>
      </w:r>
      <w:proofErr w:type="spellStart"/>
      <w:r w:rsidR="00822F80">
        <w:t>eNB</w:t>
      </w:r>
      <w:proofErr w:type="spellEnd"/>
      <w:r w:rsidR="00822F80">
        <w:t>.</w:t>
      </w:r>
    </w:p>
    <w:tbl>
      <w:tblPr>
        <w:tblW w:w="0" w:type="auto"/>
        <w:tblLook w:val="04A0"/>
      </w:tblPr>
      <w:tblGrid>
        <w:gridCol w:w="4923"/>
        <w:gridCol w:w="4924"/>
      </w:tblGrid>
      <w:tr w:rsidR="008F7E65" w:rsidTr="008F7E65">
        <w:tc>
          <w:tcPr>
            <w:tcW w:w="4923" w:type="dxa"/>
          </w:tcPr>
          <w:p w:rsidR="00822F80" w:rsidRDefault="00822F80" w:rsidP="008F7E65">
            <w:pPr>
              <w:keepNext/>
            </w:pPr>
            <w:r>
              <w:object w:dxaOrig="7538" w:dyaOrig="5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155.25pt;mso-position-vertical:absolute" o:ole="">
                  <v:imagedata r:id="rId8" o:title=""/>
                </v:shape>
                <o:OLEObject Type="Embed" ProgID="Visio.Drawing.11" ShapeID="_x0000_i1025" DrawAspect="Content" ObjectID="_1437587798" r:id="rId9"/>
              </w:object>
            </w:r>
          </w:p>
          <w:p w:rsidR="00822F80" w:rsidRDefault="00822F80" w:rsidP="00822F80">
            <w:pPr>
              <w:pStyle w:val="Caption"/>
            </w:pPr>
            <w:r>
              <w:t>Direct Mode data path</w:t>
            </w:r>
          </w:p>
          <w:p w:rsidR="00822F80" w:rsidRDefault="00822F80" w:rsidP="00DA4174"/>
        </w:tc>
        <w:tc>
          <w:tcPr>
            <w:tcW w:w="4924" w:type="dxa"/>
          </w:tcPr>
          <w:p w:rsidR="00822F80" w:rsidRDefault="00822F80" w:rsidP="008F7E65">
            <w:pPr>
              <w:keepNext/>
            </w:pPr>
            <w:r>
              <w:object w:dxaOrig="7538" w:dyaOrig="5214">
                <v:shape id="_x0000_i1026" type="#_x0000_t75" style="width:219.75pt;height:157.15pt;mso-position-vertical:absolute" o:ole="">
                  <v:imagedata r:id="rId10" o:title=""/>
                </v:shape>
                <o:OLEObject Type="Embed" ProgID="Visio.Drawing.11" ShapeID="_x0000_i1026" DrawAspect="Content" ObjectID="_1437587799" r:id="rId11"/>
              </w:object>
            </w:r>
          </w:p>
          <w:p w:rsidR="00822F80" w:rsidRDefault="00822F80" w:rsidP="00822F80">
            <w:pPr>
              <w:pStyle w:val="Caption"/>
            </w:pPr>
            <w:r>
              <w:t>Locally Routed data path</w:t>
            </w:r>
          </w:p>
          <w:p w:rsidR="00822F80" w:rsidRDefault="00822F80" w:rsidP="00DA4174"/>
        </w:tc>
      </w:tr>
    </w:tbl>
    <w:p w:rsidR="001B285B" w:rsidRDefault="001B285B" w:rsidP="001B285B">
      <w:r>
        <w:t>For both modes of operation, the UEs being in proximity of each other is essential. Furthermore, a procedure to discover that the UEs are near each other is essential. The TR has various requirements on discovery for D2D. Below we derive proposals based on the requirements in the TR that are relevant to RAN2 discussions.</w:t>
      </w:r>
    </w:p>
    <w:p w:rsidR="001B4222" w:rsidRDefault="00A53FBE" w:rsidP="00AE2E3B">
      <w:r>
        <w:t>The Direct Mode data path brings in a new communication mode</w:t>
      </w:r>
      <w:r w:rsidR="001B4222">
        <w:t>l</w:t>
      </w:r>
      <w:r>
        <w:t xml:space="preserve"> – i.e., direct communication without going through an eNB, and is expected to require significant protocol and physical layer changes. </w:t>
      </w:r>
      <w:r w:rsidR="00A53809">
        <w:t xml:space="preserve">From the point of view of the radio </w:t>
      </w:r>
      <w:r w:rsidR="00A53809">
        <w:lastRenderedPageBreak/>
        <w:t>links, t</w:t>
      </w:r>
      <w:r>
        <w:t>he locally routed data path</w:t>
      </w:r>
      <w:r w:rsidR="001B4222">
        <w:t xml:space="preserve"> is largely similar to the existing communication model – i.e., communication via each UEs link to the eNB. We assume that the discussion in RAN2 (and RAN1) will primarily focus on the direct mode path</w:t>
      </w:r>
      <w:r w:rsidR="008A01A1">
        <w:t>, and the discussion be</w:t>
      </w:r>
      <w:r w:rsidR="002D365A">
        <w:t>low assumes the direct mode</w:t>
      </w:r>
      <w:r w:rsidR="008A01A1">
        <w:t xml:space="preserve"> path.</w:t>
      </w:r>
    </w:p>
    <w:p w:rsidR="00822F80" w:rsidRDefault="00822F80" w:rsidP="00822F80">
      <w:pPr>
        <w:pStyle w:val="Heading2"/>
      </w:pPr>
      <w:r>
        <w:t>Basic requirements for discovery</w:t>
      </w:r>
    </w:p>
    <w:p w:rsidR="00822F80" w:rsidRDefault="00ED2093" w:rsidP="00822F80">
      <w:r>
        <w:t>One of the basic requirements for ProSe communication is the ability for devices to discover each other. For direct mode, this implies a transmission by a device that can be “discovered” by other devices interested in D2D.  We will refer to this transmission as a “discovery beacon”. In addition to determining proximity of another D2D device, discovery beacons can be used for other purposes such as determining pathloss and required transmit power, and delivering other information about the device transmitting the beacon.</w:t>
      </w:r>
    </w:p>
    <w:p w:rsidR="00A53FBE" w:rsidRPr="00597CC6" w:rsidRDefault="00ED2093" w:rsidP="00822F80">
      <w:pPr>
        <w:rPr>
          <w:b/>
          <w:i/>
        </w:rPr>
      </w:pPr>
      <w:r w:rsidRPr="00597CC6">
        <w:rPr>
          <w:b/>
          <w:i/>
        </w:rPr>
        <w:t>Proposal</w:t>
      </w:r>
      <w:r w:rsidR="00E8566E">
        <w:rPr>
          <w:b/>
          <w:i/>
        </w:rPr>
        <w:t xml:space="preserve"> 1</w:t>
      </w:r>
      <w:r w:rsidRPr="00597CC6">
        <w:rPr>
          <w:b/>
          <w:i/>
        </w:rPr>
        <w:t xml:space="preserve">: </w:t>
      </w:r>
      <w:r w:rsidR="00A53FBE" w:rsidRPr="00597CC6">
        <w:rPr>
          <w:b/>
          <w:i/>
        </w:rPr>
        <w:t xml:space="preserve">D2D devices </w:t>
      </w:r>
      <w:r w:rsidRPr="00597CC6">
        <w:rPr>
          <w:b/>
          <w:i/>
        </w:rPr>
        <w:t>shall</w:t>
      </w:r>
      <w:r w:rsidR="00A53FBE" w:rsidRPr="00597CC6">
        <w:rPr>
          <w:b/>
          <w:i/>
        </w:rPr>
        <w:t xml:space="preserve"> be able</w:t>
      </w:r>
      <w:r w:rsidRPr="00597CC6">
        <w:rPr>
          <w:b/>
          <w:i/>
        </w:rPr>
        <w:t xml:space="preserve"> to transmit discovery beacon</w:t>
      </w:r>
      <w:r w:rsidR="00597CC6" w:rsidRPr="00597CC6">
        <w:rPr>
          <w:b/>
          <w:i/>
        </w:rPr>
        <w:t>s</w:t>
      </w:r>
      <w:r w:rsidRPr="00597CC6">
        <w:rPr>
          <w:b/>
          <w:i/>
        </w:rPr>
        <w:t xml:space="preserve"> and receive discovery beacons transmitted by other devices.</w:t>
      </w:r>
    </w:p>
    <w:p w:rsidR="00ED2093" w:rsidRPr="00597CC6" w:rsidRDefault="00ED2093" w:rsidP="00822F80">
      <w:pPr>
        <w:rPr>
          <w:b/>
          <w:i/>
        </w:rPr>
      </w:pPr>
      <w:r w:rsidRPr="00597CC6">
        <w:rPr>
          <w:b/>
          <w:i/>
        </w:rPr>
        <w:t>Proposal</w:t>
      </w:r>
      <w:r w:rsidR="00E8566E">
        <w:rPr>
          <w:b/>
          <w:i/>
        </w:rPr>
        <w:t xml:space="preserve"> 2</w:t>
      </w:r>
      <w:r w:rsidRPr="00597CC6">
        <w:rPr>
          <w:b/>
          <w:i/>
        </w:rPr>
        <w:t>: D2D discovery beacon transmissions shall be performed on the same carrier frequency on which D2D communication will be performed.</w:t>
      </w:r>
    </w:p>
    <w:p w:rsidR="00822F80" w:rsidRDefault="00822F80" w:rsidP="00822F80">
      <w:pPr>
        <w:pStyle w:val="Heading2"/>
      </w:pPr>
      <w:r>
        <w:t>Information obtainable from discovery</w:t>
      </w:r>
    </w:p>
    <w:p w:rsidR="00597CC6" w:rsidRDefault="00597CC6" w:rsidP="008C0AA5">
      <w:r>
        <w:t>The purpose of the discovery beacon and the discovery procedure is to enable applications on a device to find a peer application on another devi</w:t>
      </w:r>
      <w:r w:rsidR="00B2312F">
        <w:t>ce and establish communication. Examples of such applications include social media applications and critical emergency communication applications. The discovery process has to provide the device that is performing the discovery some</w:t>
      </w:r>
      <w:r w:rsidR="00674D07">
        <w:t xml:space="preserve"> information that is necessary to decide whether to establish communication with the discovered device. </w:t>
      </w:r>
      <w:r w:rsidR="00743D52">
        <w:t>Such information</w:t>
      </w:r>
      <w:r w:rsidR="00A54419">
        <w:t xml:space="preserve"> could</w:t>
      </w:r>
      <w:r w:rsidR="00743D52">
        <w:t xml:space="preserve"> include: (a) an identifier of the device or the group the device belong to, (b) Services &amp; Applications supported</w:t>
      </w:r>
      <w:r w:rsidR="000E2474">
        <w:t xml:space="preserve">, (c) location of the device, </w:t>
      </w:r>
      <w:r w:rsidR="00A54419">
        <w:t>(d) transmit power of the device. While such information can be obtained through a request/response interaction between the two devices, we think it is natural to include some or all of this information in the discovery beacon itself, to avoid excessive and unnecessary request/response communications.</w:t>
      </w:r>
    </w:p>
    <w:p w:rsidR="00A54419" w:rsidRPr="00A54419" w:rsidRDefault="00A54419" w:rsidP="008C0AA5">
      <w:pPr>
        <w:rPr>
          <w:b/>
          <w:i/>
        </w:rPr>
      </w:pPr>
      <w:r w:rsidRPr="00A54419">
        <w:rPr>
          <w:b/>
          <w:i/>
        </w:rPr>
        <w:t>Proposal</w:t>
      </w:r>
      <w:r w:rsidR="00E8566E">
        <w:rPr>
          <w:b/>
          <w:i/>
        </w:rPr>
        <w:t xml:space="preserve"> 3</w:t>
      </w:r>
      <w:r w:rsidRPr="00A54419">
        <w:rPr>
          <w:b/>
          <w:i/>
        </w:rPr>
        <w:t>: The discovery beacon can optionally include the following information about the device performing the discovery beacon transmission:</w:t>
      </w:r>
    </w:p>
    <w:p w:rsidR="00A54419" w:rsidRPr="00A54419" w:rsidRDefault="00A54419" w:rsidP="00A54419">
      <w:pPr>
        <w:numPr>
          <w:ilvl w:val="0"/>
          <w:numId w:val="47"/>
        </w:numPr>
        <w:rPr>
          <w:b/>
          <w:i/>
        </w:rPr>
      </w:pPr>
      <w:r w:rsidRPr="00A54419">
        <w:rPr>
          <w:b/>
          <w:i/>
        </w:rPr>
        <w:t>An identifier of the device or an identifier of a group the device belongs to;</w:t>
      </w:r>
    </w:p>
    <w:p w:rsidR="00A54419" w:rsidRPr="00A54419" w:rsidRDefault="00A54419" w:rsidP="00A54419">
      <w:pPr>
        <w:numPr>
          <w:ilvl w:val="0"/>
          <w:numId w:val="47"/>
        </w:numPr>
        <w:rPr>
          <w:b/>
          <w:i/>
        </w:rPr>
      </w:pPr>
      <w:r w:rsidRPr="00A54419">
        <w:rPr>
          <w:b/>
          <w:i/>
        </w:rPr>
        <w:t>Services &amp; Applications supported by the device;</w:t>
      </w:r>
    </w:p>
    <w:p w:rsidR="00A54419" w:rsidRPr="00A54419" w:rsidRDefault="00A54419" w:rsidP="00A54419">
      <w:pPr>
        <w:numPr>
          <w:ilvl w:val="0"/>
          <w:numId w:val="47"/>
        </w:numPr>
        <w:rPr>
          <w:b/>
          <w:i/>
        </w:rPr>
      </w:pPr>
      <w:r w:rsidRPr="00A54419">
        <w:rPr>
          <w:b/>
          <w:i/>
        </w:rPr>
        <w:t>Location of the device; and</w:t>
      </w:r>
    </w:p>
    <w:p w:rsidR="00A54419" w:rsidRPr="00A54419" w:rsidRDefault="00A54419" w:rsidP="00A54419">
      <w:pPr>
        <w:numPr>
          <w:ilvl w:val="0"/>
          <w:numId w:val="47"/>
        </w:numPr>
        <w:rPr>
          <w:b/>
          <w:i/>
        </w:rPr>
      </w:pPr>
      <w:r w:rsidRPr="00A54419">
        <w:rPr>
          <w:b/>
          <w:i/>
        </w:rPr>
        <w:t>Transmit power of the device.</w:t>
      </w:r>
    </w:p>
    <w:p w:rsidR="00822F80" w:rsidRDefault="00A53FBE" w:rsidP="00A53FBE">
      <w:pPr>
        <w:pStyle w:val="Heading2"/>
      </w:pPr>
      <w:r>
        <w:t>Control of Discovery</w:t>
      </w:r>
    </w:p>
    <w:p w:rsidR="008E3529" w:rsidRDefault="008E3529" w:rsidP="008E3529">
      <w:r>
        <w:t>Operator control of the discovery process is an important feature as reflected in numerous requirements in the TR. In particular, network operators have to be able control:</w:t>
      </w:r>
    </w:p>
    <w:p w:rsidR="008E3529" w:rsidRDefault="008E3529" w:rsidP="008E3529">
      <w:pPr>
        <w:numPr>
          <w:ilvl w:val="0"/>
          <w:numId w:val="48"/>
        </w:numPr>
      </w:pPr>
      <w:r>
        <w:t>Whether or not a device is discoverable</w:t>
      </w:r>
    </w:p>
    <w:p w:rsidR="008E3529" w:rsidRDefault="008E3529" w:rsidP="008E3529">
      <w:pPr>
        <w:numPr>
          <w:ilvl w:val="0"/>
          <w:numId w:val="48"/>
        </w:numPr>
      </w:pPr>
      <w:r>
        <w:t>Whether or not a device can perform discovery</w:t>
      </w:r>
    </w:p>
    <w:p w:rsidR="008E3529" w:rsidRDefault="008E3529" w:rsidP="008E3529">
      <w:pPr>
        <w:numPr>
          <w:ilvl w:val="0"/>
          <w:numId w:val="48"/>
        </w:numPr>
      </w:pPr>
      <w:r>
        <w:t>Which devices or groups of devices are able to discover a particular device</w:t>
      </w:r>
    </w:p>
    <w:p w:rsidR="008E3529" w:rsidRDefault="008E3529" w:rsidP="008E3529">
      <w:pPr>
        <w:numPr>
          <w:ilvl w:val="0"/>
          <w:numId w:val="48"/>
        </w:numPr>
      </w:pPr>
      <w:r>
        <w:t>The range over which a device is discoverable</w:t>
      </w:r>
    </w:p>
    <w:p w:rsidR="00594CAE" w:rsidRDefault="00594CAE" w:rsidP="00594CAE">
      <w:r>
        <w:t>Discoverability can be controlled by transmitting or not transmitting the discovery beacon. In order to control which devices can discover a particular device, it may be necessary to encrypt/scramble a discovery beacon transmission, so that the information in the beacon is only accessible to devices that have the appropriate security keys. This also implies that a device may need to request security keys from the network before performing discovery.</w:t>
      </w:r>
    </w:p>
    <w:p w:rsidR="00594CAE" w:rsidRDefault="00594CAE" w:rsidP="00594CAE">
      <w:r>
        <w:t>In order to control the range over which a device is discoverable, the device needs to restrict its discovery beacon transmit power to a network-imposed transmit power limit.</w:t>
      </w:r>
    </w:p>
    <w:p w:rsidR="00594CAE" w:rsidRPr="00532AFA" w:rsidRDefault="00594CAE" w:rsidP="00594CAE">
      <w:pPr>
        <w:rPr>
          <w:b/>
          <w:i/>
        </w:rPr>
      </w:pPr>
      <w:r w:rsidRPr="00532AFA">
        <w:rPr>
          <w:b/>
          <w:i/>
        </w:rPr>
        <w:lastRenderedPageBreak/>
        <w:t>Proposal</w:t>
      </w:r>
      <w:r w:rsidR="00E8566E">
        <w:rPr>
          <w:b/>
          <w:i/>
        </w:rPr>
        <w:t xml:space="preserve"> 4</w:t>
      </w:r>
      <w:r w:rsidRPr="00532AFA">
        <w:rPr>
          <w:b/>
          <w:i/>
        </w:rPr>
        <w:t>: A D2D device shall be able to switch on or off discovery beacon transmissions as ordered by the network.</w:t>
      </w:r>
    </w:p>
    <w:p w:rsidR="00594CAE" w:rsidRPr="00532AFA" w:rsidRDefault="00594CAE" w:rsidP="00594CAE">
      <w:pPr>
        <w:rPr>
          <w:b/>
          <w:i/>
        </w:rPr>
      </w:pPr>
      <w:r w:rsidRPr="00532AFA">
        <w:rPr>
          <w:b/>
          <w:i/>
        </w:rPr>
        <w:t>Proposal</w:t>
      </w:r>
      <w:r w:rsidR="00E8566E">
        <w:rPr>
          <w:b/>
          <w:i/>
        </w:rPr>
        <w:t xml:space="preserve"> 5</w:t>
      </w:r>
      <w:r w:rsidRPr="00532AFA">
        <w:rPr>
          <w:b/>
          <w:i/>
        </w:rPr>
        <w:t xml:space="preserve">: Discovery beacon transmissions shall be protected by encryption/scrambling so that the information is accessible </w:t>
      </w:r>
      <w:r w:rsidR="00532AFA" w:rsidRPr="00532AFA">
        <w:rPr>
          <w:b/>
          <w:i/>
        </w:rPr>
        <w:t xml:space="preserve">only </w:t>
      </w:r>
      <w:r w:rsidRPr="00532AFA">
        <w:rPr>
          <w:b/>
          <w:i/>
        </w:rPr>
        <w:t>to authorized devices.</w:t>
      </w:r>
    </w:p>
    <w:p w:rsidR="00594CAE" w:rsidRPr="00532AFA" w:rsidRDefault="00594CAE" w:rsidP="00594CAE">
      <w:pPr>
        <w:rPr>
          <w:b/>
          <w:i/>
        </w:rPr>
      </w:pPr>
      <w:r w:rsidRPr="00532AFA">
        <w:rPr>
          <w:b/>
          <w:i/>
        </w:rPr>
        <w:t>Proposal</w:t>
      </w:r>
      <w:r w:rsidR="00E8566E">
        <w:rPr>
          <w:b/>
          <w:i/>
        </w:rPr>
        <w:t xml:space="preserve"> 6</w:t>
      </w:r>
      <w:r w:rsidRPr="00532AFA">
        <w:rPr>
          <w:b/>
          <w:i/>
        </w:rPr>
        <w:t>: A device shall be able to request a</w:t>
      </w:r>
      <w:r w:rsidR="00F06295" w:rsidRPr="00532AFA">
        <w:rPr>
          <w:b/>
          <w:i/>
        </w:rPr>
        <w:t xml:space="preserve">nd receive security keys </w:t>
      </w:r>
      <w:r w:rsidR="00532AFA">
        <w:rPr>
          <w:b/>
          <w:i/>
        </w:rPr>
        <w:t xml:space="preserve">from the network </w:t>
      </w:r>
      <w:r w:rsidR="00F06295" w:rsidRPr="00532AFA">
        <w:rPr>
          <w:b/>
          <w:i/>
        </w:rPr>
        <w:t>prior to performing discovery.</w:t>
      </w:r>
    </w:p>
    <w:p w:rsidR="00F06295" w:rsidRPr="00532AFA" w:rsidRDefault="00F06295" w:rsidP="00594CAE">
      <w:pPr>
        <w:rPr>
          <w:b/>
          <w:i/>
        </w:rPr>
      </w:pPr>
      <w:r w:rsidRPr="00532AFA">
        <w:rPr>
          <w:b/>
          <w:i/>
        </w:rPr>
        <w:t>Proposal</w:t>
      </w:r>
      <w:r w:rsidR="00E8566E">
        <w:rPr>
          <w:b/>
          <w:i/>
        </w:rPr>
        <w:t xml:space="preserve"> 7</w:t>
      </w:r>
      <w:r w:rsidRPr="00532AFA">
        <w:rPr>
          <w:b/>
          <w:i/>
        </w:rPr>
        <w:t>: A device shall limit the transmit power of its discovery beacon based on a network-imposed limit.</w:t>
      </w:r>
    </w:p>
    <w:p w:rsidR="00EF58E1" w:rsidRDefault="00EF58E1" w:rsidP="00EF58E1">
      <w:r>
        <w:t xml:space="preserve">Operators also need the ability to charge the user for discovery related activities. In particular, the TR lists requirements that the discovery process enable the operator to charge for (a) being able to be discoverable by other D2D devices, (b) being able to discover other D2D devices, and (c) the event of discovering another D2D device. Charging for being able to be discoverable and for being able to discover can rely on </w:t>
      </w:r>
      <w:r w:rsidR="00E44D9B">
        <w:t>the network orders to turn on/off discovery beacons and on the device requests for security keys. Charging based on the event of discovering another device requires the event to be reported to the network.</w:t>
      </w:r>
    </w:p>
    <w:p w:rsidR="00E44D9B" w:rsidRPr="00E44D9B" w:rsidRDefault="00E44D9B" w:rsidP="00EF58E1">
      <w:pPr>
        <w:rPr>
          <w:b/>
          <w:i/>
        </w:rPr>
      </w:pPr>
      <w:r w:rsidRPr="00E44D9B">
        <w:rPr>
          <w:b/>
          <w:i/>
        </w:rPr>
        <w:t>Proposal</w:t>
      </w:r>
      <w:r w:rsidR="00E8566E">
        <w:rPr>
          <w:b/>
          <w:i/>
        </w:rPr>
        <w:t xml:space="preserve"> 8</w:t>
      </w:r>
      <w:r w:rsidRPr="00E44D9B">
        <w:rPr>
          <w:b/>
          <w:i/>
        </w:rPr>
        <w:t>: A D2D device shall be able to report the identity of another D2D device whose beacon it has discovered (prior to establishing any communication with the other device).</w:t>
      </w:r>
    </w:p>
    <w:p w:rsidR="00A54419" w:rsidRDefault="006B00E5" w:rsidP="00A54419">
      <w:pPr>
        <w:pStyle w:val="Heading2"/>
      </w:pPr>
      <w:r>
        <w:t>Challenges</w:t>
      </w:r>
      <w:r w:rsidR="00A54419">
        <w:t xml:space="preserve"> related to Discovery</w:t>
      </w:r>
    </w:p>
    <w:p w:rsidR="006B00E5" w:rsidRDefault="006B00E5" w:rsidP="00A54419">
      <w:r>
        <w:t xml:space="preserve">Timely discovery of other D2D devices requires regular and periodic transmission of discovery beacons. Such beacon transmission by a device can naturally cause significant battery consumption. Additionally, given that every D2D capable device may be transmitting beacons, the beacons themselves can cause interference to other communication. In particular, </w:t>
      </w:r>
      <w:r w:rsidR="00CB5C17">
        <w:t>if the D2D beacon transmissions (and D2D communication) occur on the uplink carrier frequency, the beacon transmissions could interfere with uplink transmissions, impacting conventional eNB based communication.</w:t>
      </w:r>
      <w:r w:rsidR="00D22F25">
        <w:t xml:space="preserve"> Therefore, it is necessary to keep the discovery beacon transmission to a minimum while still being able to discover devices quickly.</w:t>
      </w:r>
    </w:p>
    <w:p w:rsidR="00D22F25" w:rsidRDefault="00D22F25" w:rsidP="00A54419">
      <w:r>
        <w:t>Power consumption related to scanning for beacons of other D2D devices is another significant concern. For conventional communication, eNBs transmit synchronization si</w:t>
      </w:r>
      <w:r w:rsidR="009D0B04">
        <w:t>gnals every 5 ms. This enables</w:t>
      </w:r>
      <w:r>
        <w:t xml:space="preserve"> quick discovery of eNB</w:t>
      </w:r>
      <w:r w:rsidR="009D0B04">
        <w:t>s</w:t>
      </w:r>
      <w:r>
        <w:t>. Discovery beacon transmissio</w:t>
      </w:r>
      <w:r w:rsidR="009D0B04">
        <w:t xml:space="preserve">ns will probably need to be much less frequent for reasons of battery consumption and interference, as mentioned above. With infrequent beacon transmissions, power consumption for beacon scans increases because the device performing discovery does not know when to expect a beacon. </w:t>
      </w:r>
    </w:p>
    <w:p w:rsidR="003B2A2D" w:rsidRDefault="00E44D9B" w:rsidP="00A54419">
      <w:r>
        <w:t>Another set of challenges arise from having to manage discovery related int</w:t>
      </w:r>
      <w:r w:rsidR="003B2A2D">
        <w:t xml:space="preserve">eractions with multiple devices. A device can be interested in multiple other devices or groups and may also establish parallel communication sessions with multiple devices or groups. In practice, </w:t>
      </w:r>
      <w:r w:rsidR="00116407">
        <w:t>when there are multiple other devices which are discoverable and within range, the device has to decide which one or which ones it prefers to establish a communication link with. This decision needs to take into account (in addition to user input) radio link quality to each of the devices and services/applications supported by each of the devices. Enabling estimation of radio link quality between pairs of devices will require significant work in RAN1.</w:t>
      </w:r>
    </w:p>
    <w:p w:rsidR="00116407" w:rsidRDefault="00116407" w:rsidP="00A54419">
      <w:r>
        <w:t>Additionally, if D2D groups are to be supported, there are likely to be other challenges related discovery. A D2D group comprises a group of D2D UEs that can all communicate with each other directly (i.e., when any one device in the group transmits, all other UEs receive the transmission). If a device is interested in joining a D2D group it has to be able to receive transmissions (and in particular discovery beacons) from each of the devices in the D2D group. Likewise, all the devices in the D2D group have to be able to receive transmissions from the device.</w:t>
      </w:r>
    </w:p>
    <w:p w:rsidR="00A75B13" w:rsidRDefault="005A0A8C" w:rsidP="00E94668">
      <w:pPr>
        <w:pStyle w:val="Heading1"/>
        <w:jc w:val="both"/>
        <w:rPr>
          <w:kern w:val="2"/>
        </w:rPr>
      </w:pPr>
      <w:r>
        <w:rPr>
          <w:kern w:val="2"/>
        </w:rPr>
        <w:t>S</w:t>
      </w:r>
      <w:r w:rsidR="00E94668" w:rsidRPr="00F003FD">
        <w:rPr>
          <w:kern w:val="2"/>
        </w:rPr>
        <w:t>ummary</w:t>
      </w:r>
    </w:p>
    <w:p w:rsidR="00EC0FAD" w:rsidRDefault="00E8566E" w:rsidP="00E8424A">
      <w:r>
        <w:t>We have considered some of the basic functionality in RAN2’s domain to enable D2D discovery, based on the requirements laid out in the SA2 TR. We suggest that RAN2 discuss and agree on the following proposals.</w:t>
      </w:r>
    </w:p>
    <w:p w:rsidR="00E8566E" w:rsidRPr="00597CC6" w:rsidRDefault="00E8566E" w:rsidP="00E8566E">
      <w:pPr>
        <w:rPr>
          <w:b/>
          <w:i/>
        </w:rPr>
      </w:pPr>
      <w:r w:rsidRPr="00597CC6">
        <w:rPr>
          <w:b/>
          <w:i/>
        </w:rPr>
        <w:t>Proposal</w:t>
      </w:r>
      <w:r>
        <w:rPr>
          <w:b/>
          <w:i/>
        </w:rPr>
        <w:t xml:space="preserve"> 1</w:t>
      </w:r>
      <w:r w:rsidRPr="00597CC6">
        <w:rPr>
          <w:b/>
          <w:i/>
        </w:rPr>
        <w:t>: D2D devices shall be able to transmit discovery beacons and receive discovery beacons transmitted by other devices.</w:t>
      </w:r>
    </w:p>
    <w:p w:rsidR="00E8566E" w:rsidRPr="00597CC6" w:rsidRDefault="00E8566E" w:rsidP="00E8566E">
      <w:pPr>
        <w:rPr>
          <w:b/>
          <w:i/>
        </w:rPr>
      </w:pPr>
      <w:r w:rsidRPr="00597CC6">
        <w:rPr>
          <w:b/>
          <w:i/>
        </w:rPr>
        <w:lastRenderedPageBreak/>
        <w:t>Proposal</w:t>
      </w:r>
      <w:r>
        <w:rPr>
          <w:b/>
          <w:i/>
        </w:rPr>
        <w:t xml:space="preserve"> 2</w:t>
      </w:r>
      <w:r w:rsidRPr="00597CC6">
        <w:rPr>
          <w:b/>
          <w:i/>
        </w:rPr>
        <w:t>: D2D discovery beacon transmissions shall be performed on the same carrier frequency on which D2D communication will be performed.</w:t>
      </w:r>
    </w:p>
    <w:p w:rsidR="00E8566E" w:rsidRPr="00A54419" w:rsidRDefault="00E8566E" w:rsidP="00E8566E">
      <w:pPr>
        <w:rPr>
          <w:b/>
          <w:i/>
        </w:rPr>
      </w:pPr>
      <w:r w:rsidRPr="00A54419">
        <w:rPr>
          <w:b/>
          <w:i/>
        </w:rPr>
        <w:t>Proposal</w:t>
      </w:r>
      <w:r>
        <w:rPr>
          <w:b/>
          <w:i/>
        </w:rPr>
        <w:t xml:space="preserve"> 3</w:t>
      </w:r>
      <w:r w:rsidRPr="00A54419">
        <w:rPr>
          <w:b/>
          <w:i/>
        </w:rPr>
        <w:t>: The discovery beacon can optionally include the following information about the device performing the discovery beacon transmission:</w:t>
      </w:r>
    </w:p>
    <w:p w:rsidR="00E8566E" w:rsidRPr="00A54419" w:rsidRDefault="00E8566E" w:rsidP="00E8566E">
      <w:pPr>
        <w:numPr>
          <w:ilvl w:val="0"/>
          <w:numId w:val="47"/>
        </w:numPr>
        <w:rPr>
          <w:b/>
          <w:i/>
        </w:rPr>
      </w:pPr>
      <w:r w:rsidRPr="00A54419">
        <w:rPr>
          <w:b/>
          <w:i/>
        </w:rPr>
        <w:t>An identifier of the device or an identifier of a group the device belongs to;</w:t>
      </w:r>
    </w:p>
    <w:p w:rsidR="00E8566E" w:rsidRPr="00A54419" w:rsidRDefault="00E8566E" w:rsidP="00E8566E">
      <w:pPr>
        <w:numPr>
          <w:ilvl w:val="0"/>
          <w:numId w:val="47"/>
        </w:numPr>
        <w:rPr>
          <w:b/>
          <w:i/>
        </w:rPr>
      </w:pPr>
      <w:r w:rsidRPr="00A54419">
        <w:rPr>
          <w:b/>
          <w:i/>
        </w:rPr>
        <w:t>Services &amp; Applications supported by the device;</w:t>
      </w:r>
    </w:p>
    <w:p w:rsidR="00E8566E" w:rsidRPr="00A54419" w:rsidRDefault="00E8566E" w:rsidP="00E8566E">
      <w:pPr>
        <w:numPr>
          <w:ilvl w:val="0"/>
          <w:numId w:val="47"/>
        </w:numPr>
        <w:rPr>
          <w:b/>
          <w:i/>
        </w:rPr>
      </w:pPr>
      <w:r w:rsidRPr="00A54419">
        <w:rPr>
          <w:b/>
          <w:i/>
        </w:rPr>
        <w:t>Location of the device; and</w:t>
      </w:r>
    </w:p>
    <w:p w:rsidR="00E8566E" w:rsidRPr="00A54419" w:rsidRDefault="00E8566E" w:rsidP="00E8566E">
      <w:pPr>
        <w:numPr>
          <w:ilvl w:val="0"/>
          <w:numId w:val="47"/>
        </w:numPr>
        <w:rPr>
          <w:b/>
          <w:i/>
        </w:rPr>
      </w:pPr>
      <w:r w:rsidRPr="00A54419">
        <w:rPr>
          <w:b/>
          <w:i/>
        </w:rPr>
        <w:t>Transmit power of the device.</w:t>
      </w:r>
    </w:p>
    <w:p w:rsidR="00E8566E" w:rsidRPr="00532AFA" w:rsidRDefault="00E8566E" w:rsidP="00E8566E">
      <w:pPr>
        <w:rPr>
          <w:b/>
          <w:i/>
        </w:rPr>
      </w:pPr>
      <w:r w:rsidRPr="00532AFA">
        <w:rPr>
          <w:b/>
          <w:i/>
        </w:rPr>
        <w:t>Proposal</w:t>
      </w:r>
      <w:r>
        <w:rPr>
          <w:b/>
          <w:i/>
        </w:rPr>
        <w:t xml:space="preserve"> 4</w:t>
      </w:r>
      <w:r w:rsidRPr="00532AFA">
        <w:rPr>
          <w:b/>
          <w:i/>
        </w:rPr>
        <w:t>: A D2D device shall be able to switch on or off discovery beacon transmissions as ordered by the network.</w:t>
      </w:r>
    </w:p>
    <w:p w:rsidR="00E8566E" w:rsidRPr="00532AFA" w:rsidRDefault="00E8566E" w:rsidP="00E8566E">
      <w:pPr>
        <w:rPr>
          <w:b/>
          <w:i/>
        </w:rPr>
      </w:pPr>
      <w:r w:rsidRPr="00532AFA">
        <w:rPr>
          <w:b/>
          <w:i/>
        </w:rPr>
        <w:t>Proposal</w:t>
      </w:r>
      <w:r>
        <w:rPr>
          <w:b/>
          <w:i/>
        </w:rPr>
        <w:t xml:space="preserve"> 5</w:t>
      </w:r>
      <w:r w:rsidRPr="00532AFA">
        <w:rPr>
          <w:b/>
          <w:i/>
        </w:rPr>
        <w:t>: Discovery beacon transmissions shall be protected by encryption/scrambling so that the information is accessible only to authorized devices.</w:t>
      </w:r>
    </w:p>
    <w:p w:rsidR="00E8566E" w:rsidRPr="00532AFA" w:rsidRDefault="00E8566E" w:rsidP="00E8566E">
      <w:pPr>
        <w:rPr>
          <w:b/>
          <w:i/>
        </w:rPr>
      </w:pPr>
      <w:r w:rsidRPr="00532AFA">
        <w:rPr>
          <w:b/>
          <w:i/>
        </w:rPr>
        <w:t>Proposal</w:t>
      </w:r>
      <w:r>
        <w:rPr>
          <w:b/>
          <w:i/>
        </w:rPr>
        <w:t xml:space="preserve"> 6</w:t>
      </w:r>
      <w:r w:rsidRPr="00532AFA">
        <w:rPr>
          <w:b/>
          <w:i/>
        </w:rPr>
        <w:t xml:space="preserve">: A device shall be able to request and receive security keys </w:t>
      </w:r>
      <w:r>
        <w:rPr>
          <w:b/>
          <w:i/>
        </w:rPr>
        <w:t xml:space="preserve">from the network </w:t>
      </w:r>
      <w:r w:rsidRPr="00532AFA">
        <w:rPr>
          <w:b/>
          <w:i/>
        </w:rPr>
        <w:t>prior to performing discovery.</w:t>
      </w:r>
    </w:p>
    <w:p w:rsidR="00E8566E" w:rsidRPr="00532AFA" w:rsidRDefault="00E8566E" w:rsidP="00E8566E">
      <w:pPr>
        <w:rPr>
          <w:b/>
          <w:i/>
        </w:rPr>
      </w:pPr>
      <w:r w:rsidRPr="00532AFA">
        <w:rPr>
          <w:b/>
          <w:i/>
        </w:rPr>
        <w:t>Proposal</w:t>
      </w:r>
      <w:r>
        <w:rPr>
          <w:b/>
          <w:i/>
        </w:rPr>
        <w:t xml:space="preserve"> 7</w:t>
      </w:r>
      <w:r w:rsidRPr="00532AFA">
        <w:rPr>
          <w:b/>
          <w:i/>
        </w:rPr>
        <w:t>: A device shall limit the transmit power of its discovery beacon based on a network-imposed limit.</w:t>
      </w:r>
    </w:p>
    <w:p w:rsidR="00E8566E" w:rsidRPr="00E44D9B" w:rsidRDefault="00E8566E" w:rsidP="00E8566E">
      <w:pPr>
        <w:rPr>
          <w:b/>
          <w:i/>
        </w:rPr>
      </w:pPr>
      <w:r w:rsidRPr="00E44D9B">
        <w:rPr>
          <w:b/>
          <w:i/>
        </w:rPr>
        <w:t>Proposal</w:t>
      </w:r>
      <w:r>
        <w:rPr>
          <w:b/>
          <w:i/>
        </w:rPr>
        <w:t xml:space="preserve"> 8</w:t>
      </w:r>
      <w:r w:rsidRPr="00E44D9B">
        <w:rPr>
          <w:b/>
          <w:i/>
        </w:rPr>
        <w:t>: A D2D device shall be able to report the identity of another D2D device whose beacon it has discovered (prior to establishing any communication with the other device).</w:t>
      </w:r>
    </w:p>
    <w:p w:rsidR="00E8566E" w:rsidRDefault="00E8566E" w:rsidP="00E8424A">
      <w:r>
        <w:t>We have also outlined what we believe are significant challenges in making D2D discovery an efficient and useable feature. The main challenges outlined are:</w:t>
      </w:r>
    </w:p>
    <w:p w:rsidR="00000000" w:rsidRDefault="00E8566E">
      <w:pPr>
        <w:numPr>
          <w:ilvl w:val="0"/>
          <w:numId w:val="49"/>
        </w:numPr>
      </w:pPr>
      <w:r>
        <w:t>Minimizing discovery beacon transmission without compromising the speed of discovery.</w:t>
      </w:r>
    </w:p>
    <w:p w:rsidR="00000000" w:rsidRDefault="00E8566E">
      <w:pPr>
        <w:numPr>
          <w:ilvl w:val="0"/>
          <w:numId w:val="49"/>
        </w:numPr>
      </w:pPr>
      <w:r>
        <w:t>Minimizing power consumption for beacon scanning.</w:t>
      </w:r>
    </w:p>
    <w:p w:rsidR="00000000" w:rsidRDefault="00E8566E">
      <w:pPr>
        <w:numPr>
          <w:ilvl w:val="0"/>
          <w:numId w:val="49"/>
        </w:numPr>
      </w:pPr>
      <w:r>
        <w:t>Managing discovery related interactions with multiple devices.</w:t>
      </w:r>
    </w:p>
    <w:p w:rsidR="00000000" w:rsidRDefault="00E8566E">
      <w:pPr>
        <w:numPr>
          <w:ilvl w:val="0"/>
          <w:numId w:val="49"/>
        </w:numPr>
      </w:pPr>
      <w:r>
        <w:t>Managing discovery for D2D groups.</w:t>
      </w:r>
    </w:p>
    <w:p w:rsidR="000A07F4" w:rsidRDefault="004D763C" w:rsidP="00C2062E">
      <w:pPr>
        <w:pStyle w:val="Heading1"/>
        <w:jc w:val="both"/>
        <w:rPr>
          <w:kern w:val="2"/>
        </w:rPr>
      </w:pPr>
      <w:r>
        <w:rPr>
          <w:kern w:val="2"/>
        </w:rPr>
        <w:t>References</w:t>
      </w:r>
    </w:p>
    <w:p w:rsidR="009E6F07" w:rsidRDefault="00711EE1" w:rsidP="009E6F07">
      <w:pPr>
        <w:numPr>
          <w:ilvl w:val="0"/>
          <w:numId w:val="36"/>
        </w:numPr>
      </w:pPr>
      <w:r>
        <w:t xml:space="preserve"> </w:t>
      </w:r>
      <w:bookmarkStart w:id="1" w:name="_Ref363483878"/>
      <w:r w:rsidR="005F5CBF">
        <w:t>RP-122009, “Study on LTE Device to Device Proximity”.</w:t>
      </w:r>
      <w:bookmarkEnd w:id="1"/>
    </w:p>
    <w:p w:rsidR="005F5CBF" w:rsidRDefault="005F5CBF" w:rsidP="009E6F07">
      <w:pPr>
        <w:numPr>
          <w:ilvl w:val="0"/>
          <w:numId w:val="36"/>
        </w:numPr>
      </w:pPr>
      <w:bookmarkStart w:id="2" w:name="_Ref363484564"/>
      <w:r>
        <w:t>3GPP TR 22.803v12.2.0, “Feasibility study for Proximity Services (ProSe).</w:t>
      </w:r>
      <w:bookmarkEnd w:id="2"/>
    </w:p>
    <w:p w:rsidR="00711EE1" w:rsidRDefault="00711EE1" w:rsidP="0075305B">
      <w:pPr>
        <w:pStyle w:val="Heading1"/>
      </w:pPr>
      <w:r>
        <w:br w:type="page"/>
      </w:r>
      <w:r>
        <w:lastRenderedPageBreak/>
        <w:t>Appendix – Requirements from TR 22.803 related to Discovery</w:t>
      </w:r>
    </w:p>
    <w:p w:rsidR="006445F6" w:rsidRPr="006445F6" w:rsidRDefault="006445F6" w:rsidP="00D6433D">
      <w:pPr>
        <w:pStyle w:val="Heading2"/>
      </w:pPr>
      <w:r>
        <w:t>General Use Cases</w:t>
      </w:r>
    </w:p>
    <w:p w:rsidR="00711EE1" w:rsidRPr="006445F6" w:rsidRDefault="00711EE1" w:rsidP="00D6433D">
      <w:pPr>
        <w:pStyle w:val="Heading3"/>
      </w:pPr>
      <w:r w:rsidRPr="006445F6">
        <w:rPr>
          <w:lang w:val="en-US"/>
        </w:rPr>
        <w:t xml:space="preserve">Restricted ProSe Discovery </w:t>
      </w:r>
      <w:r w:rsidRPr="006445F6">
        <w:t>Use Case</w:t>
      </w:r>
    </w:p>
    <w:p w:rsidR="00711EE1" w:rsidRPr="006445F6" w:rsidRDefault="00711EE1" w:rsidP="00711EE1">
      <w:pPr>
        <w:outlineLvl w:val="0"/>
        <w:rPr>
          <w:b/>
          <w:sz w:val="18"/>
          <w:szCs w:val="18"/>
        </w:rPr>
      </w:pPr>
      <w:r w:rsidRPr="006445F6">
        <w:rPr>
          <w:b/>
          <w:sz w:val="18"/>
          <w:szCs w:val="18"/>
        </w:rPr>
        <w:t>General</w:t>
      </w:r>
    </w:p>
    <w:p w:rsidR="00711EE1" w:rsidRPr="00194549" w:rsidRDefault="00711EE1" w:rsidP="00711EE1">
      <w:pPr>
        <w:rPr>
          <w:b/>
          <w:i/>
          <w:sz w:val="18"/>
          <w:szCs w:val="18"/>
        </w:rPr>
      </w:pPr>
      <w:r w:rsidRPr="00194549">
        <w:rPr>
          <w:b/>
          <w:i/>
          <w:sz w:val="18"/>
          <w:szCs w:val="18"/>
        </w:rPr>
        <w:t>[PR.1] Based on operator policy and user choice, the proximity of two ProSe-enabled UEs shall be determinable; for example, using direct radio signals or via the operator network.</w:t>
      </w:r>
    </w:p>
    <w:p w:rsidR="00711EE1" w:rsidRPr="00194549" w:rsidRDefault="00711EE1" w:rsidP="00711EE1">
      <w:pPr>
        <w:rPr>
          <w:b/>
          <w:i/>
          <w:sz w:val="18"/>
          <w:szCs w:val="18"/>
        </w:rPr>
      </w:pPr>
      <w:r w:rsidRPr="00194549">
        <w:rPr>
          <w:b/>
          <w:i/>
          <w:sz w:val="18"/>
          <w:szCs w:val="18"/>
        </w:rPr>
        <w:t>[PR.98] The operator shall be able to dynamically control the proximity criteria for ProSe discovery. Examples of the criteria include radio range and geographic range.</w:t>
      </w:r>
    </w:p>
    <w:p w:rsidR="00711EE1" w:rsidRPr="00194549" w:rsidRDefault="00711EE1" w:rsidP="00711EE1">
      <w:pPr>
        <w:rPr>
          <w:b/>
          <w:i/>
          <w:sz w:val="18"/>
          <w:szCs w:val="18"/>
        </w:rPr>
      </w:pPr>
      <w:r w:rsidRPr="00194549">
        <w:rPr>
          <w:b/>
          <w:i/>
          <w:sz w:val="18"/>
          <w:szCs w:val="18"/>
        </w:rPr>
        <w:t>[PR.2] A discovering UE shall be able to determine whether or not another UE is of interest to it. A ProSe-enabled UE is of interest to a discovering ProSe-enabled UE if its proximity needs to be known by one or more authorized applications on the discovering UE.</w:t>
      </w:r>
    </w:p>
    <w:p w:rsidR="00711EE1" w:rsidRPr="00711EE1" w:rsidRDefault="00711EE1" w:rsidP="00711EE1">
      <w:pPr>
        <w:rPr>
          <w:sz w:val="18"/>
          <w:szCs w:val="18"/>
        </w:rPr>
      </w:pPr>
      <w:r w:rsidRPr="00711EE1">
        <w:rPr>
          <w:sz w:val="18"/>
          <w:szCs w:val="18"/>
        </w:rPr>
        <w:t>[PR.3] Operator policy and user choice can set the ProSe feature of:</w:t>
      </w:r>
    </w:p>
    <w:p w:rsidR="00711EE1" w:rsidRPr="0090355F" w:rsidRDefault="00711EE1" w:rsidP="00711EE1">
      <w:pPr>
        <w:pStyle w:val="B1"/>
        <w:rPr>
          <w:b/>
          <w:i/>
          <w:sz w:val="18"/>
          <w:szCs w:val="18"/>
        </w:rPr>
      </w:pPr>
      <w:r w:rsidRPr="00711EE1">
        <w:rPr>
          <w:sz w:val="18"/>
          <w:szCs w:val="18"/>
        </w:rPr>
        <w:t>-</w:t>
      </w:r>
      <w:r w:rsidRPr="0090355F">
        <w:rPr>
          <w:b/>
          <w:i/>
          <w:sz w:val="18"/>
          <w:szCs w:val="18"/>
        </w:rPr>
        <w:tab/>
        <w:t>a ProSe-enabled UE to discover other UEs in its proximity but not be discoverable;</w:t>
      </w:r>
    </w:p>
    <w:p w:rsidR="00711EE1" w:rsidRPr="0090355F" w:rsidRDefault="00711EE1" w:rsidP="00711EE1">
      <w:pPr>
        <w:pStyle w:val="B1"/>
        <w:rPr>
          <w:b/>
          <w:i/>
          <w:sz w:val="18"/>
          <w:szCs w:val="18"/>
        </w:rPr>
      </w:pPr>
      <w:r w:rsidRPr="0090355F">
        <w:rPr>
          <w:b/>
          <w:i/>
          <w:sz w:val="18"/>
          <w:szCs w:val="18"/>
        </w:rPr>
        <w:t>-</w:t>
      </w:r>
      <w:r w:rsidRPr="0090355F">
        <w:rPr>
          <w:b/>
          <w:i/>
          <w:sz w:val="18"/>
          <w:szCs w:val="18"/>
        </w:rPr>
        <w:tab/>
        <w:t>a ProSe-enabled UE to be discoverable by other UEs but not be able to discover other UEs in its proximity;</w:t>
      </w:r>
    </w:p>
    <w:p w:rsidR="00711EE1" w:rsidRPr="0090355F" w:rsidRDefault="00711EE1" w:rsidP="00711EE1">
      <w:pPr>
        <w:pStyle w:val="B1"/>
        <w:rPr>
          <w:b/>
          <w:i/>
          <w:sz w:val="18"/>
          <w:szCs w:val="18"/>
        </w:rPr>
      </w:pPr>
      <w:r w:rsidRPr="0090355F">
        <w:rPr>
          <w:b/>
          <w:i/>
          <w:sz w:val="18"/>
          <w:szCs w:val="18"/>
        </w:rPr>
        <w:t>-</w:t>
      </w:r>
      <w:r w:rsidRPr="0090355F">
        <w:rPr>
          <w:b/>
          <w:i/>
          <w:sz w:val="18"/>
          <w:szCs w:val="18"/>
        </w:rPr>
        <w:tab/>
        <w:t>a ProSe-enabled UE to discover other UEs in its proximity and be discoverable by other UEs;</w:t>
      </w:r>
    </w:p>
    <w:p w:rsidR="00711EE1" w:rsidRPr="00711EE1" w:rsidRDefault="00711EE1" w:rsidP="00711EE1">
      <w:pPr>
        <w:pStyle w:val="B1"/>
        <w:rPr>
          <w:sz w:val="18"/>
          <w:szCs w:val="18"/>
        </w:rPr>
      </w:pPr>
      <w:r w:rsidRPr="00711EE1">
        <w:rPr>
          <w:sz w:val="18"/>
          <w:szCs w:val="18"/>
        </w:rPr>
        <w:t>-</w:t>
      </w:r>
      <w:r w:rsidRPr="00711EE1">
        <w:rPr>
          <w:sz w:val="18"/>
          <w:szCs w:val="18"/>
        </w:rPr>
        <w:tab/>
        <w:t>a ProSe-enabled UE to disable the ability to be discoverable by other UEs and to disable the ability to discover other UEs;</w:t>
      </w:r>
    </w:p>
    <w:p w:rsidR="00711EE1" w:rsidRPr="00711EE1" w:rsidRDefault="00711EE1" w:rsidP="00711EE1">
      <w:pPr>
        <w:pStyle w:val="B1"/>
        <w:rPr>
          <w:sz w:val="18"/>
          <w:szCs w:val="18"/>
        </w:rPr>
      </w:pPr>
      <w:r w:rsidRPr="00711EE1">
        <w:rPr>
          <w:sz w:val="18"/>
          <w:szCs w:val="18"/>
        </w:rPr>
        <w:t>-</w:t>
      </w:r>
      <w:r w:rsidRPr="00711EE1">
        <w:rPr>
          <w:sz w:val="18"/>
          <w:szCs w:val="18"/>
        </w:rPr>
        <w:tab/>
        <w:t>a ProSe-enabled UE to revoke being discoverable by a ProSe-enabled UE (i.e. be discoverable by a UE at one time, and then not discoverable by the same UE at another time);</w:t>
      </w:r>
    </w:p>
    <w:p w:rsidR="00711EE1" w:rsidRPr="00711EE1" w:rsidRDefault="00711EE1" w:rsidP="00711EE1">
      <w:pPr>
        <w:pStyle w:val="B1"/>
        <w:rPr>
          <w:sz w:val="18"/>
          <w:szCs w:val="18"/>
        </w:rPr>
      </w:pPr>
      <w:r w:rsidRPr="00711EE1">
        <w:rPr>
          <w:sz w:val="18"/>
          <w:szCs w:val="18"/>
        </w:rPr>
        <w:t>-</w:t>
      </w:r>
      <w:r w:rsidRPr="00711EE1">
        <w:rPr>
          <w:sz w:val="18"/>
          <w:szCs w:val="18"/>
        </w:rPr>
        <w:tab/>
        <w:t>a ProSe-enabled UE to discover ProSe-enabled UEs of interest, where interest is defined in a ProSe-enabled application per user, group of users, or category of users;</w:t>
      </w:r>
    </w:p>
    <w:p w:rsidR="00711EE1" w:rsidRPr="00711EE1" w:rsidRDefault="00711EE1" w:rsidP="00711EE1">
      <w:pPr>
        <w:pStyle w:val="B1"/>
        <w:rPr>
          <w:sz w:val="18"/>
          <w:szCs w:val="18"/>
        </w:rPr>
      </w:pPr>
      <w:r w:rsidRPr="00711EE1">
        <w:rPr>
          <w:sz w:val="18"/>
          <w:szCs w:val="18"/>
        </w:rPr>
        <w:t>-</w:t>
      </w:r>
      <w:r w:rsidRPr="00711EE1">
        <w:rPr>
          <w:sz w:val="18"/>
          <w:szCs w:val="18"/>
        </w:rPr>
        <w:tab/>
        <w:t>a ProSe-enabled UE to restrict discoverability to ProSe-enabled UEs of interest, where interest is defined in a ProSe-enabled application per user, group of users, or category of users.</w:t>
      </w:r>
    </w:p>
    <w:p w:rsidR="00711EE1" w:rsidRPr="00711EE1" w:rsidRDefault="00711EE1" w:rsidP="00711EE1">
      <w:pPr>
        <w:rPr>
          <w:sz w:val="18"/>
          <w:szCs w:val="18"/>
        </w:rPr>
      </w:pPr>
      <w:r w:rsidRPr="00711EE1">
        <w:rPr>
          <w:sz w:val="18"/>
          <w:szCs w:val="18"/>
        </w:rPr>
        <w:t>[PR.97] Operator policy disabling or limiting individual ProSe features shall override any user choice.</w:t>
      </w:r>
    </w:p>
    <w:p w:rsidR="00711EE1" w:rsidRPr="00711EE1" w:rsidRDefault="00711EE1" w:rsidP="00711EE1">
      <w:pPr>
        <w:rPr>
          <w:sz w:val="18"/>
          <w:szCs w:val="18"/>
        </w:rPr>
      </w:pPr>
      <w:r w:rsidRPr="00711EE1">
        <w:rPr>
          <w:sz w:val="18"/>
          <w:szCs w:val="18"/>
        </w:rPr>
        <w:t>[PR.4] ProSe Discovery shall support a minimum of three range classes – for example short, medium and maximum range.</w:t>
      </w:r>
    </w:p>
    <w:p w:rsidR="00711EE1" w:rsidRPr="00711EE1" w:rsidRDefault="00711EE1" w:rsidP="00711EE1">
      <w:pPr>
        <w:rPr>
          <w:sz w:val="18"/>
          <w:szCs w:val="18"/>
        </w:rPr>
      </w:pPr>
      <w:r w:rsidRPr="00711EE1">
        <w:rPr>
          <w:sz w:val="18"/>
          <w:szCs w:val="18"/>
        </w:rPr>
        <w:t>[PR.5] The operator shall be able to authorize per subscription which range classes ProSe Discovery is allowed to use.</w:t>
      </w:r>
    </w:p>
    <w:p w:rsidR="00711EE1" w:rsidRPr="00711EE1" w:rsidRDefault="00711EE1" w:rsidP="00711EE1">
      <w:pPr>
        <w:rPr>
          <w:sz w:val="18"/>
          <w:szCs w:val="18"/>
        </w:rPr>
      </w:pPr>
      <w:r w:rsidRPr="00711EE1">
        <w:rPr>
          <w:sz w:val="18"/>
          <w:szCs w:val="18"/>
        </w:rPr>
        <w:t>[PR.6] The ProSe Discovery process shall enable authorized applications to request and to use a certain range class when discovering other UEs.</w:t>
      </w:r>
    </w:p>
    <w:p w:rsidR="00711EE1" w:rsidRPr="00711EE1" w:rsidRDefault="00711EE1" w:rsidP="00711EE1">
      <w:pPr>
        <w:rPr>
          <w:sz w:val="18"/>
          <w:szCs w:val="18"/>
        </w:rPr>
      </w:pPr>
      <w:r w:rsidRPr="00711EE1">
        <w:rPr>
          <w:sz w:val="18"/>
          <w:szCs w:val="18"/>
        </w:rPr>
        <w:t>[PR.xy] The ProSe Discovery process shall enable authorized applications to request and to use a certain range class when the UE is being discovered by other UEs.</w:t>
      </w:r>
    </w:p>
    <w:p w:rsidR="00711EE1" w:rsidRPr="0090355F" w:rsidRDefault="00711EE1" w:rsidP="00711EE1">
      <w:pPr>
        <w:rPr>
          <w:b/>
          <w:i/>
          <w:sz w:val="18"/>
          <w:szCs w:val="18"/>
        </w:rPr>
      </w:pPr>
      <w:r w:rsidRPr="0090355F">
        <w:rPr>
          <w:b/>
          <w:i/>
          <w:sz w:val="18"/>
          <w:szCs w:val="18"/>
        </w:rPr>
        <w:t>[PR.7] The impact of ProSe Services (Discovery and Communications) on radio usage, network usage and battery consumption should be minimized.</w:t>
      </w:r>
    </w:p>
    <w:p w:rsidR="00711EE1" w:rsidRPr="0090355F" w:rsidRDefault="00711EE1" w:rsidP="00711EE1">
      <w:pPr>
        <w:rPr>
          <w:b/>
          <w:i/>
          <w:sz w:val="18"/>
          <w:szCs w:val="18"/>
        </w:rPr>
      </w:pPr>
      <w:r w:rsidRPr="0090355F">
        <w:rPr>
          <w:b/>
          <w:i/>
          <w:sz w:val="18"/>
          <w:szCs w:val="18"/>
        </w:rPr>
        <w:t>[PR.8] Subject to user and operator settings, a ProSe-enabled UE shall be discoverable only by other UEs in proximity that are explicitly permitted by the discoverable UE.</w:t>
      </w:r>
    </w:p>
    <w:p w:rsidR="00711EE1" w:rsidRPr="0090355F" w:rsidRDefault="00711EE1" w:rsidP="00711EE1">
      <w:pPr>
        <w:rPr>
          <w:b/>
          <w:i/>
          <w:sz w:val="18"/>
          <w:szCs w:val="18"/>
        </w:rPr>
      </w:pPr>
      <w:r w:rsidRPr="0090355F">
        <w:rPr>
          <w:b/>
          <w:i/>
          <w:sz w:val="18"/>
          <w:szCs w:val="18"/>
        </w:rPr>
        <w:t xml:space="preserve">[PR.9] ProSe shall support the simultaneous operation of a large number of applications on a UE, ensuring that the 3GPP system provides ProSe Discovery proximity </w:t>
      </w:r>
      <w:smartTag w:uri="urn:schemas-microsoft-com:office:smarttags" w:element="PersonName">
        <w:r w:rsidRPr="0090355F">
          <w:rPr>
            <w:b/>
            <w:i/>
            <w:sz w:val="18"/>
            <w:szCs w:val="18"/>
          </w:rPr>
          <w:t>info</w:t>
        </w:r>
      </w:smartTag>
      <w:r w:rsidRPr="0090355F">
        <w:rPr>
          <w:b/>
          <w:i/>
          <w:sz w:val="18"/>
          <w:szCs w:val="18"/>
        </w:rPr>
        <w:t>rmation only to applications that were authorized by the 3GPP system.</w:t>
      </w:r>
    </w:p>
    <w:p w:rsidR="00711EE1" w:rsidRPr="00711EE1" w:rsidRDefault="00711EE1" w:rsidP="00711EE1">
      <w:pPr>
        <w:rPr>
          <w:sz w:val="18"/>
          <w:szCs w:val="18"/>
        </w:rPr>
      </w:pPr>
      <w:r w:rsidRPr="00711EE1">
        <w:rPr>
          <w:sz w:val="18"/>
          <w:szCs w:val="18"/>
        </w:rPr>
        <w:t xml:space="preserve">[PR.10] An operator shall be able to authorize the use of ProSe Discovery </w:t>
      </w:r>
      <w:smartTag w:uri="urn:schemas-microsoft-com:office:smarttags" w:element="PersonName">
        <w:r w:rsidRPr="00711EE1">
          <w:rPr>
            <w:sz w:val="18"/>
            <w:szCs w:val="18"/>
          </w:rPr>
          <w:t>info</w:t>
        </w:r>
      </w:smartTag>
      <w:r w:rsidRPr="00711EE1">
        <w:rPr>
          <w:sz w:val="18"/>
          <w:szCs w:val="18"/>
        </w:rPr>
        <w:t>rmation by an application.</w:t>
      </w:r>
    </w:p>
    <w:p w:rsidR="00711EE1" w:rsidRPr="00711EE1" w:rsidRDefault="00711EE1" w:rsidP="00711EE1">
      <w:pPr>
        <w:rPr>
          <w:sz w:val="18"/>
          <w:szCs w:val="18"/>
        </w:rPr>
      </w:pPr>
      <w:r w:rsidRPr="00711EE1">
        <w:rPr>
          <w:sz w:val="18"/>
          <w:szCs w:val="18"/>
        </w:rPr>
        <w:t xml:space="preserve">[PR.11] A user shall be able to allow the use of ProSe Discovery </w:t>
      </w:r>
      <w:smartTag w:uri="urn:schemas-microsoft-com:office:smarttags" w:element="PersonName">
        <w:r w:rsidRPr="00711EE1">
          <w:rPr>
            <w:sz w:val="18"/>
            <w:szCs w:val="18"/>
          </w:rPr>
          <w:t>info</w:t>
        </w:r>
      </w:smartTag>
      <w:r w:rsidRPr="00711EE1">
        <w:rPr>
          <w:sz w:val="18"/>
          <w:szCs w:val="18"/>
        </w:rPr>
        <w:t>rmation by an application.</w:t>
      </w:r>
    </w:p>
    <w:p w:rsidR="00711EE1" w:rsidRPr="00711EE1" w:rsidRDefault="00711EE1" w:rsidP="00711EE1">
      <w:pPr>
        <w:outlineLvl w:val="0"/>
        <w:rPr>
          <w:b/>
          <w:sz w:val="18"/>
          <w:szCs w:val="18"/>
        </w:rPr>
      </w:pPr>
      <w:r w:rsidRPr="00711EE1">
        <w:rPr>
          <w:b/>
          <w:sz w:val="18"/>
          <w:szCs w:val="18"/>
        </w:rPr>
        <w:t>ProSe Feature Authorization</w:t>
      </w:r>
    </w:p>
    <w:p w:rsidR="00711EE1" w:rsidRPr="0090355F" w:rsidRDefault="00711EE1" w:rsidP="00711EE1">
      <w:pPr>
        <w:rPr>
          <w:b/>
          <w:i/>
          <w:sz w:val="18"/>
          <w:szCs w:val="18"/>
        </w:rPr>
      </w:pPr>
      <w:r w:rsidRPr="0090355F">
        <w:rPr>
          <w:b/>
          <w:i/>
          <w:sz w:val="18"/>
          <w:szCs w:val="18"/>
        </w:rPr>
        <w:t>[PR.12] The operator shall be able to enable or disable the ProSe Discovery feature in its network.</w:t>
      </w:r>
    </w:p>
    <w:p w:rsidR="00711EE1" w:rsidRPr="0090355F" w:rsidRDefault="00711EE1" w:rsidP="00711EE1">
      <w:pPr>
        <w:rPr>
          <w:b/>
          <w:i/>
          <w:sz w:val="18"/>
          <w:szCs w:val="18"/>
        </w:rPr>
      </w:pPr>
      <w:r w:rsidRPr="0090355F">
        <w:rPr>
          <w:b/>
          <w:i/>
          <w:sz w:val="18"/>
          <w:szCs w:val="18"/>
        </w:rPr>
        <w:t>[PR.13] The operator shall be able to authorize discovery operations for each individual UE.</w:t>
      </w:r>
    </w:p>
    <w:p w:rsidR="00711EE1" w:rsidRPr="002A5B3D" w:rsidRDefault="00711EE1" w:rsidP="00711EE1">
      <w:pPr>
        <w:rPr>
          <w:b/>
          <w:i/>
          <w:sz w:val="18"/>
          <w:szCs w:val="18"/>
        </w:rPr>
      </w:pPr>
      <w:r w:rsidRPr="002A5B3D">
        <w:rPr>
          <w:b/>
          <w:i/>
          <w:sz w:val="18"/>
          <w:szCs w:val="18"/>
        </w:rPr>
        <w:t>[PR.14] The operator shall be able to authorize the ability of a UE to be discoverable by other UEs.</w:t>
      </w:r>
    </w:p>
    <w:p w:rsidR="00711EE1" w:rsidRPr="002A5B3D" w:rsidRDefault="00711EE1" w:rsidP="00711EE1">
      <w:pPr>
        <w:rPr>
          <w:b/>
          <w:i/>
          <w:sz w:val="18"/>
          <w:szCs w:val="18"/>
        </w:rPr>
      </w:pPr>
      <w:r w:rsidRPr="002A5B3D">
        <w:rPr>
          <w:b/>
          <w:i/>
          <w:sz w:val="18"/>
          <w:szCs w:val="18"/>
        </w:rPr>
        <w:lastRenderedPageBreak/>
        <w:t>[PR.15] The operator shall be able to authorize the ability of a UE to discover other UEs.</w:t>
      </w:r>
    </w:p>
    <w:p w:rsidR="00711EE1" w:rsidRPr="00711EE1" w:rsidRDefault="00711EE1" w:rsidP="00711EE1">
      <w:pPr>
        <w:outlineLvl w:val="0"/>
        <w:rPr>
          <w:b/>
          <w:sz w:val="18"/>
          <w:szCs w:val="18"/>
        </w:rPr>
      </w:pPr>
      <w:r w:rsidRPr="00711EE1">
        <w:rPr>
          <w:b/>
          <w:sz w:val="18"/>
          <w:szCs w:val="18"/>
        </w:rPr>
        <w:t>Charging</w:t>
      </w:r>
    </w:p>
    <w:p w:rsidR="00711EE1" w:rsidRPr="00711EE1" w:rsidRDefault="00711EE1" w:rsidP="00711EE1">
      <w:pPr>
        <w:rPr>
          <w:sz w:val="18"/>
          <w:szCs w:val="18"/>
        </w:rPr>
      </w:pPr>
      <w:r w:rsidRPr="00711EE1">
        <w:rPr>
          <w:sz w:val="18"/>
          <w:szCs w:val="18"/>
        </w:rPr>
        <w:t>[PR.16] Both the HPLMN and VPLMN operators shall be able to charge for ProSe Discovery features including:</w:t>
      </w:r>
    </w:p>
    <w:p w:rsidR="00711EE1" w:rsidRPr="00711EE1" w:rsidRDefault="00711EE1" w:rsidP="00711EE1">
      <w:pPr>
        <w:pStyle w:val="B1"/>
        <w:rPr>
          <w:sz w:val="18"/>
          <w:szCs w:val="18"/>
        </w:rPr>
      </w:pPr>
      <w:r w:rsidRPr="00711EE1">
        <w:rPr>
          <w:sz w:val="18"/>
          <w:szCs w:val="18"/>
        </w:rPr>
        <w:t>-</w:t>
      </w:r>
      <w:r w:rsidRPr="00711EE1">
        <w:rPr>
          <w:sz w:val="18"/>
          <w:szCs w:val="18"/>
        </w:rPr>
        <w:tab/>
        <w:t>The ability for a UE to be discoverable, including based on the range class;</w:t>
      </w:r>
    </w:p>
    <w:p w:rsidR="00711EE1" w:rsidRPr="00711EE1" w:rsidRDefault="00711EE1" w:rsidP="00711EE1">
      <w:pPr>
        <w:pStyle w:val="B1"/>
        <w:rPr>
          <w:sz w:val="18"/>
          <w:szCs w:val="18"/>
        </w:rPr>
      </w:pPr>
      <w:r w:rsidRPr="00711EE1">
        <w:rPr>
          <w:sz w:val="18"/>
          <w:szCs w:val="18"/>
        </w:rPr>
        <w:t>-</w:t>
      </w:r>
      <w:r w:rsidRPr="00711EE1">
        <w:rPr>
          <w:sz w:val="18"/>
          <w:szCs w:val="18"/>
        </w:rPr>
        <w:tab/>
        <w:t>The ability to discover other UEs, including based on the range class;</w:t>
      </w:r>
    </w:p>
    <w:p w:rsidR="00711EE1" w:rsidRPr="00711EE1" w:rsidRDefault="00711EE1" w:rsidP="00711EE1">
      <w:pPr>
        <w:pStyle w:val="B1"/>
        <w:rPr>
          <w:sz w:val="18"/>
          <w:szCs w:val="18"/>
        </w:rPr>
      </w:pPr>
      <w:r w:rsidRPr="00711EE1">
        <w:rPr>
          <w:sz w:val="18"/>
          <w:szCs w:val="18"/>
        </w:rPr>
        <w:t>-</w:t>
      </w:r>
      <w:r w:rsidRPr="00711EE1">
        <w:rPr>
          <w:sz w:val="18"/>
          <w:szCs w:val="18"/>
        </w:rPr>
        <w:tab/>
        <w:t>The event of discovering a UE, including based on the range class.</w:t>
      </w:r>
    </w:p>
    <w:p w:rsidR="00711EE1" w:rsidRDefault="006445F6" w:rsidP="00D6433D">
      <w:pPr>
        <w:pStyle w:val="Heading3"/>
      </w:pPr>
      <w:r w:rsidRPr="00495ABF">
        <w:t xml:space="preserve">Open </w:t>
      </w:r>
      <w:r>
        <w:t xml:space="preserve">ProSe </w:t>
      </w:r>
      <w:r w:rsidRPr="00495ABF">
        <w:t>Discovery Use Case</w:t>
      </w:r>
    </w:p>
    <w:p w:rsidR="006445F6" w:rsidRPr="00C62ACD" w:rsidRDefault="006445F6" w:rsidP="006445F6">
      <w:pPr>
        <w:rPr>
          <w:b/>
          <w:i/>
          <w:sz w:val="18"/>
          <w:szCs w:val="18"/>
        </w:rPr>
      </w:pPr>
      <w:r w:rsidRPr="00C62ACD">
        <w:rPr>
          <w:b/>
          <w:i/>
          <w:sz w:val="18"/>
          <w:szCs w:val="18"/>
        </w:rPr>
        <w:t>[PR.17] Subject to user and operator settings, a ProSe-enabled UE shall be discoverable by all other ProSe-enabled UEs in proximity without explicit permission. The UEs can be</w:t>
      </w:r>
    </w:p>
    <w:p w:rsidR="006445F6" w:rsidRPr="00C62ACD" w:rsidRDefault="006445F6" w:rsidP="006445F6">
      <w:pPr>
        <w:pStyle w:val="B1"/>
        <w:rPr>
          <w:b/>
          <w:i/>
          <w:sz w:val="18"/>
          <w:szCs w:val="18"/>
        </w:rPr>
      </w:pPr>
      <w:r w:rsidRPr="00C62ACD">
        <w:rPr>
          <w:b/>
          <w:i/>
          <w:sz w:val="18"/>
          <w:szCs w:val="18"/>
        </w:rPr>
        <w:t>-</w:t>
      </w:r>
      <w:r w:rsidRPr="00C62ACD">
        <w:rPr>
          <w:b/>
          <w:i/>
          <w:sz w:val="18"/>
          <w:szCs w:val="18"/>
        </w:rPr>
        <w:tab/>
        <w:t>Served by the same PLMN, including when roaming;</w:t>
      </w:r>
    </w:p>
    <w:p w:rsidR="006445F6" w:rsidRPr="00C62ACD" w:rsidRDefault="006445F6" w:rsidP="006445F6">
      <w:pPr>
        <w:pStyle w:val="B1"/>
        <w:rPr>
          <w:b/>
          <w:i/>
          <w:sz w:val="18"/>
          <w:szCs w:val="18"/>
        </w:rPr>
      </w:pPr>
      <w:r w:rsidRPr="00C62ACD">
        <w:rPr>
          <w:b/>
          <w:i/>
          <w:sz w:val="18"/>
          <w:szCs w:val="18"/>
        </w:rPr>
        <w:t>-</w:t>
      </w:r>
      <w:r w:rsidRPr="00C62ACD">
        <w:rPr>
          <w:b/>
          <w:i/>
          <w:sz w:val="18"/>
          <w:szCs w:val="18"/>
        </w:rPr>
        <w:tab/>
        <w:t>Served by different PLMNs, including when roaming.</w:t>
      </w:r>
    </w:p>
    <w:p w:rsidR="006445F6" w:rsidRDefault="006445F6" w:rsidP="00D6433D">
      <w:pPr>
        <w:pStyle w:val="Heading3"/>
      </w:pPr>
      <w:r w:rsidRPr="00DB010A">
        <w:t>Discovery Use Case with Subscribers from Different PLMNs</w:t>
      </w:r>
    </w:p>
    <w:p w:rsidR="006445F6" w:rsidRPr="00C62ACD" w:rsidRDefault="006445F6" w:rsidP="006445F6">
      <w:pPr>
        <w:rPr>
          <w:b/>
          <w:i/>
          <w:sz w:val="18"/>
          <w:szCs w:val="18"/>
        </w:rPr>
      </w:pPr>
      <w:r w:rsidRPr="00C62ACD">
        <w:rPr>
          <w:b/>
          <w:i/>
          <w:sz w:val="18"/>
          <w:szCs w:val="18"/>
        </w:rPr>
        <w:t>[PR.18] Based on operator policy and user choice, the proximity of two ProSe-enabled UEs camped on different PLMNs shall be determinable.</w:t>
      </w:r>
    </w:p>
    <w:p w:rsidR="006445F6" w:rsidRPr="00C62ACD" w:rsidRDefault="006445F6" w:rsidP="006445F6">
      <w:pPr>
        <w:rPr>
          <w:b/>
          <w:i/>
          <w:sz w:val="18"/>
          <w:szCs w:val="18"/>
        </w:rPr>
      </w:pPr>
      <w:r w:rsidRPr="00C62ACD">
        <w:rPr>
          <w:b/>
          <w:i/>
          <w:sz w:val="18"/>
          <w:szCs w:val="18"/>
        </w:rPr>
        <w:t>[PR.19] The operator shall be able to authorize the ability of a UE to discover UEs camping on other PLMNs.</w:t>
      </w:r>
    </w:p>
    <w:p w:rsidR="006445F6" w:rsidRPr="00C62ACD" w:rsidRDefault="006445F6" w:rsidP="006445F6">
      <w:pPr>
        <w:rPr>
          <w:b/>
          <w:i/>
          <w:sz w:val="18"/>
          <w:szCs w:val="18"/>
        </w:rPr>
      </w:pPr>
      <w:r w:rsidRPr="00C62ACD">
        <w:rPr>
          <w:b/>
          <w:i/>
          <w:sz w:val="18"/>
          <w:szCs w:val="18"/>
        </w:rPr>
        <w:t>[PR.20] The operator shall be able to charge for the ability to discover UEs camping on other PLMNs.</w:t>
      </w:r>
    </w:p>
    <w:p w:rsidR="006445F6" w:rsidRPr="005B3294" w:rsidRDefault="006445F6" w:rsidP="00D6433D">
      <w:pPr>
        <w:pStyle w:val="Heading3"/>
      </w:pPr>
      <w:r w:rsidRPr="005B3294">
        <w:t>Discovery Use Case with Roaming Subscribers</w:t>
      </w:r>
    </w:p>
    <w:p w:rsidR="006445F6" w:rsidRPr="006445F6" w:rsidRDefault="006445F6" w:rsidP="006445F6">
      <w:pPr>
        <w:rPr>
          <w:sz w:val="18"/>
          <w:szCs w:val="18"/>
        </w:rPr>
      </w:pPr>
      <w:r w:rsidRPr="006445F6">
        <w:rPr>
          <w:sz w:val="18"/>
          <w:szCs w:val="18"/>
        </w:rPr>
        <w:t>[PR.21] All requirements for ProSe Discovery also apply when one or both of the UEs involved in ProSe Discovery are roaming.</w:t>
      </w:r>
    </w:p>
    <w:p w:rsidR="006445F6" w:rsidRPr="006445F6" w:rsidRDefault="006445F6" w:rsidP="006445F6">
      <w:pPr>
        <w:rPr>
          <w:sz w:val="18"/>
          <w:szCs w:val="18"/>
        </w:rPr>
      </w:pPr>
      <w:r w:rsidRPr="006445F6">
        <w:rPr>
          <w:sz w:val="18"/>
          <w:szCs w:val="18"/>
        </w:rPr>
        <w:t>[PR.22] The VPLMN operator shall be able to enable or disable the ability for all the inbound roamers from a specific PLMN to be discovered using ProSe Discovery.</w:t>
      </w:r>
    </w:p>
    <w:p w:rsidR="006445F6" w:rsidRPr="006445F6" w:rsidRDefault="006445F6" w:rsidP="006445F6">
      <w:pPr>
        <w:rPr>
          <w:sz w:val="18"/>
          <w:szCs w:val="18"/>
        </w:rPr>
      </w:pPr>
      <w:r w:rsidRPr="006445F6">
        <w:rPr>
          <w:sz w:val="18"/>
          <w:szCs w:val="18"/>
        </w:rPr>
        <w:t>[PR.23] The HPLMN operator shall be able to authorize the ability of a UE to discover other UEs in case of roaming in a VPLMN.</w:t>
      </w:r>
    </w:p>
    <w:p w:rsidR="006445F6" w:rsidRPr="006445F6" w:rsidRDefault="006445F6" w:rsidP="006445F6">
      <w:pPr>
        <w:rPr>
          <w:sz w:val="18"/>
          <w:szCs w:val="18"/>
        </w:rPr>
      </w:pPr>
      <w:r w:rsidRPr="006445F6">
        <w:rPr>
          <w:sz w:val="18"/>
          <w:szCs w:val="18"/>
        </w:rPr>
        <w:t>[PR.24] The HPLMN operator shall be able to authorize the ability of a UE to be discoverable by other UEs in case of roaming in a VPLMN.</w:t>
      </w:r>
    </w:p>
    <w:p w:rsidR="006445F6" w:rsidRPr="006445F6" w:rsidRDefault="006445F6" w:rsidP="006445F6">
      <w:pPr>
        <w:rPr>
          <w:sz w:val="18"/>
          <w:szCs w:val="18"/>
        </w:rPr>
      </w:pPr>
      <w:r w:rsidRPr="006445F6">
        <w:rPr>
          <w:sz w:val="18"/>
          <w:szCs w:val="18"/>
        </w:rPr>
        <w:t>[PR.25] Both the HPLMN and VPLMN operators shall be able to charge for discovery features including:</w:t>
      </w:r>
    </w:p>
    <w:p w:rsidR="006445F6" w:rsidRPr="006445F6" w:rsidRDefault="006445F6" w:rsidP="006445F6">
      <w:pPr>
        <w:pStyle w:val="B1"/>
        <w:rPr>
          <w:sz w:val="18"/>
          <w:szCs w:val="18"/>
        </w:rPr>
      </w:pPr>
      <w:r w:rsidRPr="006445F6">
        <w:rPr>
          <w:sz w:val="18"/>
          <w:szCs w:val="18"/>
        </w:rPr>
        <w:t>- The ability to be discoverable;</w:t>
      </w:r>
    </w:p>
    <w:p w:rsidR="006445F6" w:rsidRPr="006445F6" w:rsidRDefault="006445F6" w:rsidP="006445F6">
      <w:pPr>
        <w:pStyle w:val="B1"/>
        <w:rPr>
          <w:sz w:val="18"/>
          <w:szCs w:val="18"/>
        </w:rPr>
      </w:pPr>
      <w:r w:rsidRPr="006445F6">
        <w:rPr>
          <w:sz w:val="18"/>
          <w:szCs w:val="18"/>
        </w:rPr>
        <w:t>- The ability to discover;</w:t>
      </w:r>
    </w:p>
    <w:p w:rsidR="006445F6" w:rsidRPr="006445F6" w:rsidRDefault="006445F6" w:rsidP="006445F6">
      <w:pPr>
        <w:pStyle w:val="B1"/>
        <w:rPr>
          <w:sz w:val="18"/>
          <w:szCs w:val="18"/>
        </w:rPr>
      </w:pPr>
      <w:r w:rsidRPr="006445F6">
        <w:rPr>
          <w:sz w:val="18"/>
          <w:szCs w:val="18"/>
        </w:rPr>
        <w:t>- The event of discovering a UE.</w:t>
      </w:r>
    </w:p>
    <w:p w:rsidR="006445F6" w:rsidRDefault="006445F6" w:rsidP="00D6433D">
      <w:pPr>
        <w:pStyle w:val="Heading3"/>
      </w:pPr>
      <w:r>
        <w:rPr>
          <w:lang w:val="en-US"/>
        </w:rPr>
        <w:t xml:space="preserve">Network </w:t>
      </w:r>
      <w:r w:rsidRPr="00990DA5">
        <w:t>ProSe Discovery Use Case</w:t>
      </w:r>
    </w:p>
    <w:p w:rsidR="006445F6" w:rsidRPr="00C62ACD" w:rsidRDefault="006445F6" w:rsidP="006445F6">
      <w:pPr>
        <w:rPr>
          <w:b/>
          <w:i/>
          <w:sz w:val="18"/>
          <w:szCs w:val="18"/>
        </w:rPr>
      </w:pPr>
      <w:r w:rsidRPr="00C62ACD">
        <w:rPr>
          <w:b/>
          <w:i/>
          <w:sz w:val="18"/>
          <w:szCs w:val="18"/>
        </w:rPr>
        <w:t xml:space="preserve">[PR.26] An application on a ProSe-enabled UE shall be able to request the network to determine the proximity of another ProSe-enabled UE; the network shall be able to determine proximity of two ProSe-enabled UEs and </w:t>
      </w:r>
      <w:smartTag w:uri="urn:schemas-microsoft-com:office:smarttags" w:element="PersonName">
        <w:r w:rsidRPr="00C62ACD">
          <w:rPr>
            <w:b/>
            <w:i/>
            <w:sz w:val="18"/>
            <w:szCs w:val="18"/>
          </w:rPr>
          <w:t>info</w:t>
        </w:r>
      </w:smartTag>
      <w:r w:rsidRPr="00C62ACD">
        <w:rPr>
          <w:b/>
          <w:i/>
          <w:sz w:val="18"/>
          <w:szCs w:val="18"/>
        </w:rPr>
        <w:t>rm them of their proximity.</w:t>
      </w:r>
    </w:p>
    <w:p w:rsidR="006445F6" w:rsidRPr="00C62ACD" w:rsidRDefault="006445F6" w:rsidP="006445F6">
      <w:pPr>
        <w:rPr>
          <w:b/>
          <w:i/>
          <w:sz w:val="18"/>
          <w:szCs w:val="18"/>
        </w:rPr>
      </w:pPr>
      <w:r w:rsidRPr="00C62ACD">
        <w:rPr>
          <w:b/>
          <w:i/>
          <w:sz w:val="18"/>
          <w:szCs w:val="18"/>
        </w:rPr>
        <w:t>[PR.91] The operator shall be able to charge for network ProSe Discovery.</w:t>
      </w:r>
    </w:p>
    <w:p w:rsidR="006445F6" w:rsidRDefault="00D6433D" w:rsidP="00D6433D">
      <w:pPr>
        <w:pStyle w:val="Heading2"/>
      </w:pPr>
      <w:r>
        <w:t>Public Safety Use Cases</w:t>
      </w:r>
    </w:p>
    <w:p w:rsidR="00D6433D" w:rsidRDefault="00D6433D" w:rsidP="00D6433D">
      <w:pPr>
        <w:pStyle w:val="Heading3"/>
      </w:pPr>
      <w:r>
        <w:t>ProSe Discovery Within Network Coverage</w:t>
      </w:r>
    </w:p>
    <w:p w:rsidR="00D6433D" w:rsidRPr="00C62ACD" w:rsidRDefault="00D6433D" w:rsidP="00D6433D">
      <w:pPr>
        <w:rPr>
          <w:b/>
          <w:i/>
          <w:sz w:val="18"/>
          <w:szCs w:val="18"/>
        </w:rPr>
      </w:pPr>
      <w:r w:rsidRPr="00C62ACD">
        <w:rPr>
          <w:b/>
          <w:i/>
          <w:sz w:val="18"/>
          <w:szCs w:val="18"/>
        </w:rPr>
        <w:t>[PR.53] A ProSe-enabled public safety UE with ProSe Discovery enabled for discovery of other public safety UEs shall be able to discover other discoverable public safety UEs, without network interaction if allowed by the operator, even when under E-UTRAN coverage whether or not ProSe Communication is used.</w:t>
      </w:r>
    </w:p>
    <w:p w:rsidR="00D6433D" w:rsidRPr="00D6433D" w:rsidRDefault="00D6433D" w:rsidP="00D6433D">
      <w:pPr>
        <w:pStyle w:val="NO"/>
        <w:rPr>
          <w:sz w:val="18"/>
          <w:szCs w:val="18"/>
        </w:rPr>
      </w:pPr>
      <w:r w:rsidRPr="00D6433D">
        <w:rPr>
          <w:sz w:val="18"/>
          <w:szCs w:val="18"/>
        </w:rPr>
        <w:t>Note:</w:t>
      </w:r>
      <w:r w:rsidRPr="00D6433D">
        <w:rPr>
          <w:sz w:val="18"/>
          <w:szCs w:val="18"/>
        </w:rPr>
        <w:tab/>
        <w:t xml:space="preserve">A network operator can provide additional services for public safety UEs that are under 3GPP network coverage, such as providing accurate location </w:t>
      </w:r>
      <w:smartTag w:uri="urn:schemas-microsoft-com:office:smarttags" w:element="PersonName">
        <w:r w:rsidRPr="00D6433D">
          <w:rPr>
            <w:sz w:val="18"/>
            <w:szCs w:val="18"/>
          </w:rPr>
          <w:t>info</w:t>
        </w:r>
      </w:smartTag>
      <w:r w:rsidRPr="00D6433D">
        <w:rPr>
          <w:sz w:val="18"/>
          <w:szCs w:val="18"/>
        </w:rPr>
        <w:t>rmation through GPS data.</w:t>
      </w:r>
    </w:p>
    <w:p w:rsidR="00D6433D" w:rsidRPr="00C62ACD" w:rsidRDefault="00D6433D" w:rsidP="00D6433D">
      <w:pPr>
        <w:rPr>
          <w:b/>
          <w:i/>
          <w:sz w:val="18"/>
          <w:szCs w:val="18"/>
        </w:rPr>
      </w:pPr>
      <w:r w:rsidRPr="00C62ACD">
        <w:rPr>
          <w:b/>
          <w:i/>
          <w:sz w:val="18"/>
          <w:szCs w:val="18"/>
        </w:rPr>
        <w:t>[PR.54] A user of a ProSe-enabled public safety UE shall be able to activate or deactivate the UE’s ProSe Discovery feature while under E-UTRAN coverage, if allowed by the operator whether or not ProSe Communication is used.</w:t>
      </w:r>
    </w:p>
    <w:p w:rsidR="00D6433D" w:rsidRDefault="00D6433D" w:rsidP="00D6433D">
      <w:pPr>
        <w:pStyle w:val="Heading3"/>
      </w:pPr>
      <w:r>
        <w:lastRenderedPageBreak/>
        <w:t>ProSe Discovery Out of Network Coverage</w:t>
      </w:r>
    </w:p>
    <w:p w:rsidR="00D6433D" w:rsidRPr="00C62ACD" w:rsidRDefault="00D6433D" w:rsidP="00D6433D">
      <w:pPr>
        <w:rPr>
          <w:b/>
          <w:i/>
          <w:sz w:val="18"/>
          <w:szCs w:val="18"/>
        </w:rPr>
      </w:pPr>
      <w:r w:rsidRPr="00C62ACD">
        <w:rPr>
          <w:b/>
          <w:i/>
          <w:sz w:val="18"/>
          <w:szCs w:val="18"/>
        </w:rPr>
        <w:t xml:space="preserve">[PR.55] A ProSe-enabled public safety UE with ProSe Discovery enabled shall be able to discover other discoverable public safety UEs when </w:t>
      </w:r>
      <w:r w:rsidRPr="00C62ACD">
        <w:rPr>
          <w:rFonts w:hint="eastAsia"/>
          <w:b/>
          <w:i/>
          <w:sz w:val="18"/>
          <w:szCs w:val="18"/>
        </w:rPr>
        <w:t xml:space="preserve">some or all </w:t>
      </w:r>
      <w:r w:rsidRPr="00C62ACD">
        <w:rPr>
          <w:b/>
          <w:i/>
          <w:sz w:val="18"/>
          <w:szCs w:val="18"/>
        </w:rPr>
        <w:t>of the UEs involved in ProSe Discovery are out of E-UTRAN coverage whether or not ProSe Communication is used.</w:t>
      </w:r>
    </w:p>
    <w:p w:rsidR="00D6433D" w:rsidRPr="00C62ACD" w:rsidRDefault="00D6433D" w:rsidP="00D6433D">
      <w:pPr>
        <w:rPr>
          <w:b/>
          <w:i/>
          <w:sz w:val="18"/>
          <w:szCs w:val="18"/>
        </w:rPr>
      </w:pPr>
      <w:r w:rsidRPr="00C62ACD">
        <w:rPr>
          <w:b/>
          <w:i/>
          <w:sz w:val="18"/>
          <w:szCs w:val="18"/>
        </w:rPr>
        <w:t>[PR.56] A user of a ProSe-enabled public safety UE shall be able to activate or deactivate the UE’s ProSe Discovery feature when out of E-UTRAN coverage whether or not ProSe Communication is used.</w:t>
      </w:r>
    </w:p>
    <w:p w:rsidR="00D6433D" w:rsidRDefault="00D6433D" w:rsidP="00D6433D">
      <w:pPr>
        <w:pStyle w:val="Heading3"/>
      </w:pPr>
      <w:r>
        <w:t>Can Discover But Not Discoverable</w:t>
      </w:r>
    </w:p>
    <w:p w:rsidR="00D6433D" w:rsidRPr="00C62ACD" w:rsidRDefault="00D6433D" w:rsidP="00D6433D">
      <w:pPr>
        <w:rPr>
          <w:b/>
          <w:i/>
          <w:sz w:val="18"/>
          <w:szCs w:val="18"/>
        </w:rPr>
      </w:pPr>
      <w:r w:rsidRPr="00C62ACD">
        <w:rPr>
          <w:b/>
          <w:i/>
          <w:sz w:val="18"/>
          <w:szCs w:val="18"/>
        </w:rPr>
        <w:t>[PR.</w:t>
      </w:r>
      <w:r w:rsidRPr="00C62ACD">
        <w:rPr>
          <w:b/>
          <w:i/>
          <w:color w:val="000000"/>
          <w:sz w:val="18"/>
          <w:szCs w:val="18"/>
          <w:lang w:val="en-US"/>
        </w:rPr>
        <w:t xml:space="preserve">57] </w:t>
      </w:r>
      <w:r w:rsidRPr="00C62ACD">
        <w:rPr>
          <w:b/>
          <w:i/>
          <w:sz w:val="18"/>
          <w:szCs w:val="18"/>
        </w:rPr>
        <w:t>The configuration of a ProSe-enabled public safety UE that allows the UE to discover other discoverable public safety UEs shall be independent from its configuration to allow or not to allow other ProSe-enabled public safety UEs to discover it.</w:t>
      </w:r>
    </w:p>
    <w:p w:rsidR="00D6433D" w:rsidRPr="00D6433D" w:rsidRDefault="00D6433D" w:rsidP="00D6433D"/>
    <w:p w:rsidR="00D6433D" w:rsidRPr="00D6433D" w:rsidRDefault="00D6433D" w:rsidP="00D6433D"/>
    <w:sectPr w:rsidR="00D6433D" w:rsidRPr="00D6433D" w:rsidSect="00E41EE3">
      <w:footerReference w:type="even" r:id="rId12"/>
      <w:footerReference w:type="default" r:id="rId13"/>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A23" w:rsidRDefault="00415A23">
      <w:r>
        <w:separator/>
      </w:r>
    </w:p>
  </w:endnote>
  <w:endnote w:type="continuationSeparator" w:id="0">
    <w:p w:rsidR="00415A23" w:rsidRDefault="00415A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1159E4" w:rsidP="009C537B">
    <w:pPr>
      <w:pStyle w:val="Footer"/>
      <w:framePr w:wrap="around" w:vAnchor="text" w:hAnchor="margin" w:xAlign="center" w:y="1"/>
      <w:rPr>
        <w:rStyle w:val="PageNumber"/>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1159E4" w:rsidP="009C537B">
    <w:pPr>
      <w:pStyle w:val="Footer"/>
      <w:framePr w:wrap="around" w:vAnchor="text" w:hAnchor="margin" w:xAlign="center" w:y="1"/>
      <w:rPr>
        <w:rStyle w:val="PageNumber"/>
        <w:rFonts w:ascii="Times New Roman" w:hAnsi="Times New Roman"/>
        <w:b w:val="0"/>
        <w:i w:val="0"/>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8B4049">
      <w:rPr>
        <w:rStyle w:val="PageNumber"/>
        <w:rFonts w:ascii="Times New Roman" w:hAnsi="Times New Roman"/>
        <w:b w:val="0"/>
        <w:i w:val="0"/>
      </w:rPr>
      <w:t>1</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A23" w:rsidRDefault="00415A23">
      <w:r>
        <w:separator/>
      </w:r>
    </w:p>
  </w:footnote>
  <w:footnote w:type="continuationSeparator" w:id="0">
    <w:p w:rsidR="00415A23" w:rsidRDefault="00415A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C87448"/>
    <w:multiLevelType w:val="hybridMultilevel"/>
    <w:tmpl w:val="832CA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00679"/>
    <w:multiLevelType w:val="hybridMultilevel"/>
    <w:tmpl w:val="B868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804AC"/>
    <w:multiLevelType w:val="hybridMultilevel"/>
    <w:tmpl w:val="DF7E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15064"/>
    <w:multiLevelType w:val="hybridMultilevel"/>
    <w:tmpl w:val="51FCAEC2"/>
    <w:lvl w:ilvl="0" w:tplc="EE2226BA">
      <w:start w:val="19"/>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1D15E2"/>
    <w:multiLevelType w:val="hybridMultilevel"/>
    <w:tmpl w:val="752A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5E83989"/>
    <w:multiLevelType w:val="hybridMultilevel"/>
    <w:tmpl w:val="D368E066"/>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6A763F"/>
    <w:multiLevelType w:val="hybridMultilevel"/>
    <w:tmpl w:val="27CAE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D2247D"/>
    <w:multiLevelType w:val="hybridMultilevel"/>
    <w:tmpl w:val="908820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1610CE"/>
    <w:multiLevelType w:val="hybridMultilevel"/>
    <w:tmpl w:val="A17CB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77762E5"/>
    <w:multiLevelType w:val="multilevel"/>
    <w:tmpl w:val="E8B288F2"/>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49614CE5"/>
    <w:multiLevelType w:val="hybridMultilevel"/>
    <w:tmpl w:val="6D54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D3D5AED"/>
    <w:multiLevelType w:val="hybridMultilevel"/>
    <w:tmpl w:val="F09A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0E5AED"/>
    <w:multiLevelType w:val="hybridMultilevel"/>
    <w:tmpl w:val="567098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794D15"/>
    <w:multiLevelType w:val="hybridMultilevel"/>
    <w:tmpl w:val="D906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0C52B4"/>
    <w:multiLevelType w:val="hybridMultilevel"/>
    <w:tmpl w:val="6778F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DD15A1"/>
    <w:multiLevelType w:val="hybridMultilevel"/>
    <w:tmpl w:val="9D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7125810"/>
    <w:multiLevelType w:val="hybridMultilevel"/>
    <w:tmpl w:val="9170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C34902"/>
    <w:multiLevelType w:val="hybridMultilevel"/>
    <w:tmpl w:val="1BEE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D07E9B"/>
    <w:multiLevelType w:val="hybridMultilevel"/>
    <w:tmpl w:val="88E40F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CC1AAE"/>
    <w:multiLevelType w:val="hybridMultilevel"/>
    <w:tmpl w:val="6E2C0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AD62BE"/>
    <w:multiLevelType w:val="hybridMultilevel"/>
    <w:tmpl w:val="54E2C3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26"/>
  </w:num>
  <w:num w:numId="3">
    <w:abstractNumId w:val="24"/>
  </w:num>
  <w:num w:numId="4">
    <w:abstractNumId w:val="35"/>
  </w:num>
  <w:num w:numId="5">
    <w:abstractNumId w:val="37"/>
  </w:num>
  <w:num w:numId="6">
    <w:abstractNumId w:val="18"/>
  </w:num>
  <w:num w:numId="7">
    <w:abstractNumId w:val="0"/>
  </w:num>
  <w:num w:numId="8">
    <w:abstractNumId w:val="36"/>
  </w:num>
  <w:num w:numId="9">
    <w:abstractNumId w:val="11"/>
  </w:num>
  <w:num w:numId="10">
    <w:abstractNumId w:val="22"/>
  </w:num>
  <w:num w:numId="11">
    <w:abstractNumId w:val="9"/>
  </w:num>
  <w:num w:numId="12">
    <w:abstractNumId w:val="42"/>
  </w:num>
  <w:num w:numId="13">
    <w:abstractNumId w:val="6"/>
  </w:num>
  <w:num w:numId="14">
    <w:abstractNumId w:val="39"/>
  </w:num>
  <w:num w:numId="15">
    <w:abstractNumId w:val="13"/>
  </w:num>
  <w:num w:numId="16">
    <w:abstractNumId w:val="31"/>
  </w:num>
  <w:num w:numId="17">
    <w:abstractNumId w:val="34"/>
  </w:num>
  <w:num w:numId="18">
    <w:abstractNumId w:val="5"/>
  </w:num>
  <w:num w:numId="19">
    <w:abstractNumId w:val="45"/>
  </w:num>
  <w:num w:numId="20">
    <w:abstractNumId w:val="16"/>
  </w:num>
  <w:num w:numId="21">
    <w:abstractNumId w:val="12"/>
  </w:num>
  <w:num w:numId="22">
    <w:abstractNumId w:val="8"/>
  </w:num>
  <w:num w:numId="23">
    <w:abstractNumId w:val="43"/>
  </w:num>
  <w:num w:numId="24">
    <w:abstractNumId w:val="14"/>
  </w:num>
  <w:num w:numId="25">
    <w:abstractNumId w:val="17"/>
  </w:num>
  <w:num w:numId="26">
    <w:abstractNumId w:val="28"/>
  </w:num>
  <w:num w:numId="27">
    <w:abstractNumId w:val="10"/>
  </w:num>
  <w:num w:numId="28">
    <w:abstractNumId w:val="48"/>
  </w:num>
  <w:num w:numId="29">
    <w:abstractNumId w:val="40"/>
  </w:num>
  <w:num w:numId="30">
    <w:abstractNumId w:val="23"/>
  </w:num>
  <w:num w:numId="31">
    <w:abstractNumId w:val="19"/>
  </w:num>
  <w:num w:numId="32">
    <w:abstractNumId w:val="41"/>
  </w:num>
  <w:num w:numId="33">
    <w:abstractNumId w:val="32"/>
  </w:num>
  <w:num w:numId="34">
    <w:abstractNumId w:val="30"/>
  </w:num>
  <w:num w:numId="35">
    <w:abstractNumId w:val="4"/>
  </w:num>
  <w:num w:numId="36">
    <w:abstractNumId w:val="2"/>
  </w:num>
  <w:num w:numId="37">
    <w:abstractNumId w:val="33"/>
  </w:num>
  <w:num w:numId="38">
    <w:abstractNumId w:val="3"/>
  </w:num>
  <w:num w:numId="39">
    <w:abstractNumId w:val="44"/>
  </w:num>
  <w:num w:numId="40">
    <w:abstractNumId w:val="25"/>
  </w:num>
  <w:num w:numId="41">
    <w:abstractNumId w:val="15"/>
  </w:num>
  <w:num w:numId="42">
    <w:abstractNumId w:val="27"/>
  </w:num>
  <w:num w:numId="43">
    <w:abstractNumId w:val="38"/>
  </w:num>
  <w:num w:numId="44">
    <w:abstractNumId w:val="46"/>
  </w:num>
  <w:num w:numId="45">
    <w:abstractNumId w:val="21"/>
  </w:num>
  <w:num w:numId="46">
    <w:abstractNumId w:val="29"/>
  </w:num>
  <w:num w:numId="47">
    <w:abstractNumId w:val="20"/>
  </w:num>
  <w:num w:numId="48">
    <w:abstractNumId w:val="7"/>
  </w:num>
  <w:num w:numId="4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proofState w:spelling="clean" w:grammar="clean"/>
  <w:stylePaneFormatFilter w:val="3F01"/>
  <w:trackRevisions/>
  <w:doNotTrackMoves/>
  <w:defaultTabStop w:val="720"/>
  <w:drawingGridHorizontalSpacing w:val="187"/>
  <w:displayVerticalDrawingGridEvery w:val="2"/>
  <w:noPunctuationKerning/>
  <w:characterSpacingControl w:val="doNotCompress"/>
  <w:hdrShapeDefaults>
    <o:shapedefaults v:ext="edit" spidmax="98306">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9BB"/>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10D6"/>
    <w:rsid w:val="000430F9"/>
    <w:rsid w:val="00044868"/>
    <w:rsid w:val="00045273"/>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24F5"/>
    <w:rsid w:val="00084055"/>
    <w:rsid w:val="00084DA5"/>
    <w:rsid w:val="000855F5"/>
    <w:rsid w:val="000856AC"/>
    <w:rsid w:val="00085BD1"/>
    <w:rsid w:val="00086A7F"/>
    <w:rsid w:val="00087114"/>
    <w:rsid w:val="000873FB"/>
    <w:rsid w:val="00087448"/>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A37"/>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080B"/>
    <w:rsid w:val="000C1C61"/>
    <w:rsid w:val="000C1CE3"/>
    <w:rsid w:val="000C27AF"/>
    <w:rsid w:val="000C2AE0"/>
    <w:rsid w:val="000C5714"/>
    <w:rsid w:val="000C5A72"/>
    <w:rsid w:val="000C61FE"/>
    <w:rsid w:val="000C62B5"/>
    <w:rsid w:val="000C64DE"/>
    <w:rsid w:val="000C6D4E"/>
    <w:rsid w:val="000C6F75"/>
    <w:rsid w:val="000D1E2E"/>
    <w:rsid w:val="000D3040"/>
    <w:rsid w:val="000D4030"/>
    <w:rsid w:val="000D4D4A"/>
    <w:rsid w:val="000D5460"/>
    <w:rsid w:val="000D604C"/>
    <w:rsid w:val="000D79B0"/>
    <w:rsid w:val="000E1701"/>
    <w:rsid w:val="000E2474"/>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159E4"/>
    <w:rsid w:val="00116407"/>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4EE6"/>
    <w:rsid w:val="001350E8"/>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60EE8"/>
    <w:rsid w:val="00161483"/>
    <w:rsid w:val="0016157A"/>
    <w:rsid w:val="001615E8"/>
    <w:rsid w:val="0016208E"/>
    <w:rsid w:val="001635C4"/>
    <w:rsid w:val="0016414B"/>
    <w:rsid w:val="001655BB"/>
    <w:rsid w:val="0016565B"/>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FCF"/>
    <w:rsid w:val="00187F07"/>
    <w:rsid w:val="00190076"/>
    <w:rsid w:val="001917F5"/>
    <w:rsid w:val="0019198B"/>
    <w:rsid w:val="00194549"/>
    <w:rsid w:val="00194B03"/>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85B"/>
    <w:rsid w:val="001B2E62"/>
    <w:rsid w:val="001B32A7"/>
    <w:rsid w:val="001B4222"/>
    <w:rsid w:val="001B5BE4"/>
    <w:rsid w:val="001B61BC"/>
    <w:rsid w:val="001C026F"/>
    <w:rsid w:val="001C05CC"/>
    <w:rsid w:val="001C1A51"/>
    <w:rsid w:val="001C2172"/>
    <w:rsid w:val="001C2333"/>
    <w:rsid w:val="001C329F"/>
    <w:rsid w:val="001C33DF"/>
    <w:rsid w:val="001C35E7"/>
    <w:rsid w:val="001C3A1A"/>
    <w:rsid w:val="001C3CE2"/>
    <w:rsid w:val="001C5266"/>
    <w:rsid w:val="001C5881"/>
    <w:rsid w:val="001C5C30"/>
    <w:rsid w:val="001C7515"/>
    <w:rsid w:val="001D0622"/>
    <w:rsid w:val="001D0748"/>
    <w:rsid w:val="001D16E6"/>
    <w:rsid w:val="001D16F1"/>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C40"/>
    <w:rsid w:val="001F3656"/>
    <w:rsid w:val="001F3A2E"/>
    <w:rsid w:val="001F4D6E"/>
    <w:rsid w:val="001F7130"/>
    <w:rsid w:val="002007CC"/>
    <w:rsid w:val="002009BC"/>
    <w:rsid w:val="00201C87"/>
    <w:rsid w:val="00203517"/>
    <w:rsid w:val="00203956"/>
    <w:rsid w:val="00203AE8"/>
    <w:rsid w:val="0020465C"/>
    <w:rsid w:val="002047DD"/>
    <w:rsid w:val="002049E0"/>
    <w:rsid w:val="00205133"/>
    <w:rsid w:val="002056A4"/>
    <w:rsid w:val="00205791"/>
    <w:rsid w:val="002064C0"/>
    <w:rsid w:val="002070A3"/>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092"/>
    <w:rsid w:val="0024018D"/>
    <w:rsid w:val="0024063C"/>
    <w:rsid w:val="002409E5"/>
    <w:rsid w:val="00240B73"/>
    <w:rsid w:val="00240C04"/>
    <w:rsid w:val="00240DC1"/>
    <w:rsid w:val="00241B3A"/>
    <w:rsid w:val="0024263C"/>
    <w:rsid w:val="0024282E"/>
    <w:rsid w:val="0024296E"/>
    <w:rsid w:val="00242D90"/>
    <w:rsid w:val="002445BE"/>
    <w:rsid w:val="00244B36"/>
    <w:rsid w:val="002457E4"/>
    <w:rsid w:val="00245876"/>
    <w:rsid w:val="00246142"/>
    <w:rsid w:val="00246825"/>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BD4"/>
    <w:rsid w:val="0026125B"/>
    <w:rsid w:val="00261327"/>
    <w:rsid w:val="00261628"/>
    <w:rsid w:val="00261FAE"/>
    <w:rsid w:val="002636DA"/>
    <w:rsid w:val="00263AF6"/>
    <w:rsid w:val="00263D7A"/>
    <w:rsid w:val="00264F2B"/>
    <w:rsid w:val="00265FE1"/>
    <w:rsid w:val="00267266"/>
    <w:rsid w:val="00267439"/>
    <w:rsid w:val="00270874"/>
    <w:rsid w:val="002711CD"/>
    <w:rsid w:val="002713CF"/>
    <w:rsid w:val="00271711"/>
    <w:rsid w:val="00271E23"/>
    <w:rsid w:val="0027360C"/>
    <w:rsid w:val="0027389A"/>
    <w:rsid w:val="00273EE1"/>
    <w:rsid w:val="0027497C"/>
    <w:rsid w:val="00274AAC"/>
    <w:rsid w:val="0027571E"/>
    <w:rsid w:val="00275965"/>
    <w:rsid w:val="002764F8"/>
    <w:rsid w:val="00280983"/>
    <w:rsid w:val="00280C95"/>
    <w:rsid w:val="0028177A"/>
    <w:rsid w:val="00281AF9"/>
    <w:rsid w:val="00282330"/>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97BCA"/>
    <w:rsid w:val="002A0B74"/>
    <w:rsid w:val="002A27EB"/>
    <w:rsid w:val="002A316A"/>
    <w:rsid w:val="002A3846"/>
    <w:rsid w:val="002A3BC7"/>
    <w:rsid w:val="002A55AD"/>
    <w:rsid w:val="002A59B9"/>
    <w:rsid w:val="002A5AF1"/>
    <w:rsid w:val="002A5B3D"/>
    <w:rsid w:val="002A7FB4"/>
    <w:rsid w:val="002B0624"/>
    <w:rsid w:val="002B11F0"/>
    <w:rsid w:val="002B1DF7"/>
    <w:rsid w:val="002B2E36"/>
    <w:rsid w:val="002B2F48"/>
    <w:rsid w:val="002B3330"/>
    <w:rsid w:val="002B3B14"/>
    <w:rsid w:val="002B4A18"/>
    <w:rsid w:val="002B516B"/>
    <w:rsid w:val="002B52A0"/>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365A"/>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B5F"/>
    <w:rsid w:val="00302E9B"/>
    <w:rsid w:val="00302EF2"/>
    <w:rsid w:val="003047EE"/>
    <w:rsid w:val="003055DE"/>
    <w:rsid w:val="00305E71"/>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16FB"/>
    <w:rsid w:val="0032224E"/>
    <w:rsid w:val="00322B1B"/>
    <w:rsid w:val="00322C64"/>
    <w:rsid w:val="00322FD7"/>
    <w:rsid w:val="0032311F"/>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354E"/>
    <w:rsid w:val="00364197"/>
    <w:rsid w:val="00364F6F"/>
    <w:rsid w:val="00365904"/>
    <w:rsid w:val="0036603E"/>
    <w:rsid w:val="00366246"/>
    <w:rsid w:val="00367CC1"/>
    <w:rsid w:val="0037000A"/>
    <w:rsid w:val="003705AA"/>
    <w:rsid w:val="00370789"/>
    <w:rsid w:val="00370920"/>
    <w:rsid w:val="0037103F"/>
    <w:rsid w:val="00371441"/>
    <w:rsid w:val="00371E7E"/>
    <w:rsid w:val="00372B8B"/>
    <w:rsid w:val="003755A0"/>
    <w:rsid w:val="0037578C"/>
    <w:rsid w:val="00375F0F"/>
    <w:rsid w:val="0038090A"/>
    <w:rsid w:val="0038091F"/>
    <w:rsid w:val="00382326"/>
    <w:rsid w:val="003830FB"/>
    <w:rsid w:val="0038367A"/>
    <w:rsid w:val="00384AE3"/>
    <w:rsid w:val="00384AF9"/>
    <w:rsid w:val="00385BF2"/>
    <w:rsid w:val="00385EB3"/>
    <w:rsid w:val="00385F8A"/>
    <w:rsid w:val="0038665A"/>
    <w:rsid w:val="00386C4D"/>
    <w:rsid w:val="00387418"/>
    <w:rsid w:val="003878C4"/>
    <w:rsid w:val="003908EA"/>
    <w:rsid w:val="003914CA"/>
    <w:rsid w:val="00393585"/>
    <w:rsid w:val="00394EA5"/>
    <w:rsid w:val="00395BA8"/>
    <w:rsid w:val="00396EF5"/>
    <w:rsid w:val="00396F89"/>
    <w:rsid w:val="00397D48"/>
    <w:rsid w:val="003A039D"/>
    <w:rsid w:val="003A10BF"/>
    <w:rsid w:val="003A16AC"/>
    <w:rsid w:val="003A2B0A"/>
    <w:rsid w:val="003A36D2"/>
    <w:rsid w:val="003A3BA0"/>
    <w:rsid w:val="003A4C49"/>
    <w:rsid w:val="003A5029"/>
    <w:rsid w:val="003A5380"/>
    <w:rsid w:val="003A57D9"/>
    <w:rsid w:val="003A6A81"/>
    <w:rsid w:val="003A6C8D"/>
    <w:rsid w:val="003A6EE8"/>
    <w:rsid w:val="003A6FE8"/>
    <w:rsid w:val="003A7492"/>
    <w:rsid w:val="003A7D2F"/>
    <w:rsid w:val="003B0DC9"/>
    <w:rsid w:val="003B215A"/>
    <w:rsid w:val="003B2A2D"/>
    <w:rsid w:val="003B3295"/>
    <w:rsid w:val="003B3D98"/>
    <w:rsid w:val="003B4965"/>
    <w:rsid w:val="003B49E4"/>
    <w:rsid w:val="003B50D3"/>
    <w:rsid w:val="003B6478"/>
    <w:rsid w:val="003B6EE5"/>
    <w:rsid w:val="003B778F"/>
    <w:rsid w:val="003B7A1F"/>
    <w:rsid w:val="003C00F0"/>
    <w:rsid w:val="003C20E9"/>
    <w:rsid w:val="003C252B"/>
    <w:rsid w:val="003C293E"/>
    <w:rsid w:val="003C3A24"/>
    <w:rsid w:val="003C4616"/>
    <w:rsid w:val="003C4D3F"/>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1FE4"/>
    <w:rsid w:val="00412548"/>
    <w:rsid w:val="004131D2"/>
    <w:rsid w:val="004136AF"/>
    <w:rsid w:val="0041408C"/>
    <w:rsid w:val="00414B32"/>
    <w:rsid w:val="004151F5"/>
    <w:rsid w:val="004153B3"/>
    <w:rsid w:val="00415A23"/>
    <w:rsid w:val="00415D47"/>
    <w:rsid w:val="004164D1"/>
    <w:rsid w:val="00416C00"/>
    <w:rsid w:val="00417762"/>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226"/>
    <w:rsid w:val="00450A2E"/>
    <w:rsid w:val="00451CB9"/>
    <w:rsid w:val="004528A2"/>
    <w:rsid w:val="00452DA2"/>
    <w:rsid w:val="004532D2"/>
    <w:rsid w:val="004538EB"/>
    <w:rsid w:val="00453C94"/>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4829"/>
    <w:rsid w:val="00494E3E"/>
    <w:rsid w:val="0049584D"/>
    <w:rsid w:val="004958A2"/>
    <w:rsid w:val="00495960"/>
    <w:rsid w:val="00496B6B"/>
    <w:rsid w:val="00496E4B"/>
    <w:rsid w:val="00497D0F"/>
    <w:rsid w:val="004A00C5"/>
    <w:rsid w:val="004A01B0"/>
    <w:rsid w:val="004A04F4"/>
    <w:rsid w:val="004A0CFB"/>
    <w:rsid w:val="004A1640"/>
    <w:rsid w:val="004A2134"/>
    <w:rsid w:val="004A28FD"/>
    <w:rsid w:val="004A36C0"/>
    <w:rsid w:val="004A391E"/>
    <w:rsid w:val="004A39D4"/>
    <w:rsid w:val="004A3D07"/>
    <w:rsid w:val="004A461A"/>
    <w:rsid w:val="004A58DD"/>
    <w:rsid w:val="004A662F"/>
    <w:rsid w:val="004A77E7"/>
    <w:rsid w:val="004A7A4A"/>
    <w:rsid w:val="004B09A8"/>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485A"/>
    <w:rsid w:val="004C5737"/>
    <w:rsid w:val="004C6671"/>
    <w:rsid w:val="004C6F0E"/>
    <w:rsid w:val="004C78E7"/>
    <w:rsid w:val="004C7CDE"/>
    <w:rsid w:val="004D0B43"/>
    <w:rsid w:val="004D2C4A"/>
    <w:rsid w:val="004D407E"/>
    <w:rsid w:val="004D4175"/>
    <w:rsid w:val="004D45EB"/>
    <w:rsid w:val="004D4808"/>
    <w:rsid w:val="004D4878"/>
    <w:rsid w:val="004D4A81"/>
    <w:rsid w:val="004D55A3"/>
    <w:rsid w:val="004D5637"/>
    <w:rsid w:val="004D5F52"/>
    <w:rsid w:val="004D6E76"/>
    <w:rsid w:val="004D763C"/>
    <w:rsid w:val="004D7ECC"/>
    <w:rsid w:val="004E072F"/>
    <w:rsid w:val="004E37E9"/>
    <w:rsid w:val="004E481B"/>
    <w:rsid w:val="004E4C05"/>
    <w:rsid w:val="004E5255"/>
    <w:rsid w:val="004E5869"/>
    <w:rsid w:val="004E6B61"/>
    <w:rsid w:val="004E6EAD"/>
    <w:rsid w:val="004E7436"/>
    <w:rsid w:val="004E75E8"/>
    <w:rsid w:val="004E7F73"/>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2AFA"/>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F91"/>
    <w:rsid w:val="005452F8"/>
    <w:rsid w:val="0054551D"/>
    <w:rsid w:val="00546B9F"/>
    <w:rsid w:val="00546BD8"/>
    <w:rsid w:val="005509F7"/>
    <w:rsid w:val="00551BBA"/>
    <w:rsid w:val="005537D2"/>
    <w:rsid w:val="00554EA4"/>
    <w:rsid w:val="00554FD6"/>
    <w:rsid w:val="005554D5"/>
    <w:rsid w:val="0055566E"/>
    <w:rsid w:val="005558CF"/>
    <w:rsid w:val="00555DAC"/>
    <w:rsid w:val="0055600E"/>
    <w:rsid w:val="00560B39"/>
    <w:rsid w:val="00561812"/>
    <w:rsid w:val="0056196B"/>
    <w:rsid w:val="0056208C"/>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510A"/>
    <w:rsid w:val="005854B9"/>
    <w:rsid w:val="00586D5D"/>
    <w:rsid w:val="00587605"/>
    <w:rsid w:val="0058775F"/>
    <w:rsid w:val="00591593"/>
    <w:rsid w:val="005919E2"/>
    <w:rsid w:val="00592D98"/>
    <w:rsid w:val="0059369A"/>
    <w:rsid w:val="005937F4"/>
    <w:rsid w:val="00593E1B"/>
    <w:rsid w:val="00593EB7"/>
    <w:rsid w:val="00593FF6"/>
    <w:rsid w:val="00594A98"/>
    <w:rsid w:val="00594CAE"/>
    <w:rsid w:val="00595915"/>
    <w:rsid w:val="00596F2A"/>
    <w:rsid w:val="00597CC6"/>
    <w:rsid w:val="005A0A8C"/>
    <w:rsid w:val="005A0DEB"/>
    <w:rsid w:val="005A1A3B"/>
    <w:rsid w:val="005A1A8F"/>
    <w:rsid w:val="005A2261"/>
    <w:rsid w:val="005A24EB"/>
    <w:rsid w:val="005A2658"/>
    <w:rsid w:val="005A2BA9"/>
    <w:rsid w:val="005A2F8B"/>
    <w:rsid w:val="005A350A"/>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4A15"/>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5CBF"/>
    <w:rsid w:val="005F62D8"/>
    <w:rsid w:val="005F6CB9"/>
    <w:rsid w:val="006001C2"/>
    <w:rsid w:val="00600447"/>
    <w:rsid w:val="00601290"/>
    <w:rsid w:val="006019FA"/>
    <w:rsid w:val="00601AE3"/>
    <w:rsid w:val="006025CA"/>
    <w:rsid w:val="00603E2F"/>
    <w:rsid w:val="006049CC"/>
    <w:rsid w:val="00604D4A"/>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E68"/>
    <w:rsid w:val="00632732"/>
    <w:rsid w:val="006334FC"/>
    <w:rsid w:val="00633A5C"/>
    <w:rsid w:val="0063465E"/>
    <w:rsid w:val="00635CA0"/>
    <w:rsid w:val="006364D8"/>
    <w:rsid w:val="00640A34"/>
    <w:rsid w:val="006414BF"/>
    <w:rsid w:val="00641C51"/>
    <w:rsid w:val="006425B0"/>
    <w:rsid w:val="006445F6"/>
    <w:rsid w:val="00646058"/>
    <w:rsid w:val="006462C5"/>
    <w:rsid w:val="006469C1"/>
    <w:rsid w:val="00646EDC"/>
    <w:rsid w:val="0065220B"/>
    <w:rsid w:val="00652EE9"/>
    <w:rsid w:val="00653433"/>
    <w:rsid w:val="006541EB"/>
    <w:rsid w:val="006549D5"/>
    <w:rsid w:val="006555EF"/>
    <w:rsid w:val="00656653"/>
    <w:rsid w:val="006576DC"/>
    <w:rsid w:val="00657F04"/>
    <w:rsid w:val="00660FCE"/>
    <w:rsid w:val="0066330B"/>
    <w:rsid w:val="006638DA"/>
    <w:rsid w:val="006650B2"/>
    <w:rsid w:val="00665F20"/>
    <w:rsid w:val="00666689"/>
    <w:rsid w:val="00666D91"/>
    <w:rsid w:val="00666EA6"/>
    <w:rsid w:val="00670542"/>
    <w:rsid w:val="00670722"/>
    <w:rsid w:val="00670DA1"/>
    <w:rsid w:val="00671107"/>
    <w:rsid w:val="00672EC6"/>
    <w:rsid w:val="0067413F"/>
    <w:rsid w:val="006743B5"/>
    <w:rsid w:val="00674D07"/>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0E5"/>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5499"/>
    <w:rsid w:val="006C54E1"/>
    <w:rsid w:val="006C5E9E"/>
    <w:rsid w:val="006C69C8"/>
    <w:rsid w:val="006C716D"/>
    <w:rsid w:val="006C7478"/>
    <w:rsid w:val="006D0330"/>
    <w:rsid w:val="006D0B49"/>
    <w:rsid w:val="006D10D6"/>
    <w:rsid w:val="006D16F1"/>
    <w:rsid w:val="006D1A76"/>
    <w:rsid w:val="006D1C71"/>
    <w:rsid w:val="006D1D26"/>
    <w:rsid w:val="006D3393"/>
    <w:rsid w:val="006D400C"/>
    <w:rsid w:val="006D43EC"/>
    <w:rsid w:val="006D4BD7"/>
    <w:rsid w:val="006D4BFD"/>
    <w:rsid w:val="006D50B4"/>
    <w:rsid w:val="006D61C1"/>
    <w:rsid w:val="006D6437"/>
    <w:rsid w:val="006D6BB0"/>
    <w:rsid w:val="006D6D17"/>
    <w:rsid w:val="006D7031"/>
    <w:rsid w:val="006D761F"/>
    <w:rsid w:val="006D7829"/>
    <w:rsid w:val="006E0B83"/>
    <w:rsid w:val="006E1799"/>
    <w:rsid w:val="006E1E95"/>
    <w:rsid w:val="006E2676"/>
    <w:rsid w:val="006E29B1"/>
    <w:rsid w:val="006E34D4"/>
    <w:rsid w:val="006E3C45"/>
    <w:rsid w:val="006E40F8"/>
    <w:rsid w:val="006E576B"/>
    <w:rsid w:val="006E58EC"/>
    <w:rsid w:val="006E5E13"/>
    <w:rsid w:val="006E60BA"/>
    <w:rsid w:val="006E6679"/>
    <w:rsid w:val="006E6866"/>
    <w:rsid w:val="006E6BC7"/>
    <w:rsid w:val="006E6CFE"/>
    <w:rsid w:val="006E6D92"/>
    <w:rsid w:val="006E79A4"/>
    <w:rsid w:val="006F0A1D"/>
    <w:rsid w:val="006F2082"/>
    <w:rsid w:val="006F54D4"/>
    <w:rsid w:val="006F5ED4"/>
    <w:rsid w:val="006F6D84"/>
    <w:rsid w:val="006F6D8B"/>
    <w:rsid w:val="007000E9"/>
    <w:rsid w:val="00700803"/>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1EE1"/>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53D"/>
    <w:rsid w:val="00734ABF"/>
    <w:rsid w:val="00734F40"/>
    <w:rsid w:val="007354D6"/>
    <w:rsid w:val="00735D1B"/>
    <w:rsid w:val="007367A1"/>
    <w:rsid w:val="00736E22"/>
    <w:rsid w:val="007375B1"/>
    <w:rsid w:val="00737D55"/>
    <w:rsid w:val="00740AEB"/>
    <w:rsid w:val="00741472"/>
    <w:rsid w:val="00741543"/>
    <w:rsid w:val="007428CB"/>
    <w:rsid w:val="00742B63"/>
    <w:rsid w:val="007434D0"/>
    <w:rsid w:val="00743D52"/>
    <w:rsid w:val="00743D7A"/>
    <w:rsid w:val="00744078"/>
    <w:rsid w:val="007442C3"/>
    <w:rsid w:val="007442CE"/>
    <w:rsid w:val="00745917"/>
    <w:rsid w:val="00747FC4"/>
    <w:rsid w:val="00750290"/>
    <w:rsid w:val="007506B8"/>
    <w:rsid w:val="00750794"/>
    <w:rsid w:val="00750AA8"/>
    <w:rsid w:val="00752C1A"/>
    <w:rsid w:val="00752D74"/>
    <w:rsid w:val="00752E1D"/>
    <w:rsid w:val="0075305B"/>
    <w:rsid w:val="007557B2"/>
    <w:rsid w:val="007559B9"/>
    <w:rsid w:val="007561C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ABD"/>
    <w:rsid w:val="00771C90"/>
    <w:rsid w:val="00772202"/>
    <w:rsid w:val="007737C6"/>
    <w:rsid w:val="007751CA"/>
    <w:rsid w:val="007758AA"/>
    <w:rsid w:val="00775E32"/>
    <w:rsid w:val="00777583"/>
    <w:rsid w:val="00780779"/>
    <w:rsid w:val="0078143B"/>
    <w:rsid w:val="0078147F"/>
    <w:rsid w:val="007825D0"/>
    <w:rsid w:val="00782785"/>
    <w:rsid w:val="00783242"/>
    <w:rsid w:val="007838EF"/>
    <w:rsid w:val="0078419E"/>
    <w:rsid w:val="0078453B"/>
    <w:rsid w:val="00784FE6"/>
    <w:rsid w:val="007870E7"/>
    <w:rsid w:val="0078731A"/>
    <w:rsid w:val="007908BC"/>
    <w:rsid w:val="00791326"/>
    <w:rsid w:val="007914EA"/>
    <w:rsid w:val="00791A2A"/>
    <w:rsid w:val="00791EB4"/>
    <w:rsid w:val="007926FA"/>
    <w:rsid w:val="00792B45"/>
    <w:rsid w:val="00792FE1"/>
    <w:rsid w:val="007939ED"/>
    <w:rsid w:val="00793E7B"/>
    <w:rsid w:val="007942B4"/>
    <w:rsid w:val="00794A7F"/>
    <w:rsid w:val="00796E90"/>
    <w:rsid w:val="00796F19"/>
    <w:rsid w:val="0079718A"/>
    <w:rsid w:val="00797CCE"/>
    <w:rsid w:val="007A020F"/>
    <w:rsid w:val="007A0239"/>
    <w:rsid w:val="007A1415"/>
    <w:rsid w:val="007A1A4B"/>
    <w:rsid w:val="007A3370"/>
    <w:rsid w:val="007A38DA"/>
    <w:rsid w:val="007A47A5"/>
    <w:rsid w:val="007A5BB8"/>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702C"/>
    <w:rsid w:val="007C7CDD"/>
    <w:rsid w:val="007D011A"/>
    <w:rsid w:val="007D0567"/>
    <w:rsid w:val="007D0611"/>
    <w:rsid w:val="007D1D9E"/>
    <w:rsid w:val="007D3A46"/>
    <w:rsid w:val="007D3BB9"/>
    <w:rsid w:val="007D45C1"/>
    <w:rsid w:val="007D49E0"/>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17D"/>
    <w:rsid w:val="007E4A18"/>
    <w:rsid w:val="007E62AB"/>
    <w:rsid w:val="007E6B07"/>
    <w:rsid w:val="007E744D"/>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2F80"/>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500E0"/>
    <w:rsid w:val="00850E84"/>
    <w:rsid w:val="00852F89"/>
    <w:rsid w:val="008530BA"/>
    <w:rsid w:val="0085463E"/>
    <w:rsid w:val="00855786"/>
    <w:rsid w:val="0085579A"/>
    <w:rsid w:val="00855E68"/>
    <w:rsid w:val="0085622E"/>
    <w:rsid w:val="008572B9"/>
    <w:rsid w:val="00857437"/>
    <w:rsid w:val="00857794"/>
    <w:rsid w:val="00857983"/>
    <w:rsid w:val="00857A74"/>
    <w:rsid w:val="0086034B"/>
    <w:rsid w:val="00860A3C"/>
    <w:rsid w:val="00861364"/>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19"/>
    <w:rsid w:val="00894FAA"/>
    <w:rsid w:val="008958B8"/>
    <w:rsid w:val="00896FA9"/>
    <w:rsid w:val="00897098"/>
    <w:rsid w:val="00897F69"/>
    <w:rsid w:val="00897FF7"/>
    <w:rsid w:val="008A01A1"/>
    <w:rsid w:val="008A0CB5"/>
    <w:rsid w:val="008A20E4"/>
    <w:rsid w:val="008A220C"/>
    <w:rsid w:val="008A29F0"/>
    <w:rsid w:val="008A3811"/>
    <w:rsid w:val="008A3D3F"/>
    <w:rsid w:val="008A42BA"/>
    <w:rsid w:val="008A4974"/>
    <w:rsid w:val="008A4FB4"/>
    <w:rsid w:val="008A555A"/>
    <w:rsid w:val="008A5C1B"/>
    <w:rsid w:val="008A69B3"/>
    <w:rsid w:val="008A7F6F"/>
    <w:rsid w:val="008B0120"/>
    <w:rsid w:val="008B121E"/>
    <w:rsid w:val="008B19A5"/>
    <w:rsid w:val="008B2D84"/>
    <w:rsid w:val="008B351F"/>
    <w:rsid w:val="008B4030"/>
    <w:rsid w:val="008B4049"/>
    <w:rsid w:val="008B4066"/>
    <w:rsid w:val="008B4A30"/>
    <w:rsid w:val="008B5244"/>
    <w:rsid w:val="008B5B3F"/>
    <w:rsid w:val="008B6A2A"/>
    <w:rsid w:val="008B6CA4"/>
    <w:rsid w:val="008B7540"/>
    <w:rsid w:val="008C01ED"/>
    <w:rsid w:val="008C0AA5"/>
    <w:rsid w:val="008C0C9E"/>
    <w:rsid w:val="008C0D03"/>
    <w:rsid w:val="008C1F2F"/>
    <w:rsid w:val="008C2DE0"/>
    <w:rsid w:val="008C3FA1"/>
    <w:rsid w:val="008C4B4A"/>
    <w:rsid w:val="008C5D3F"/>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3529"/>
    <w:rsid w:val="008E54E5"/>
    <w:rsid w:val="008E5C17"/>
    <w:rsid w:val="008E655F"/>
    <w:rsid w:val="008E66A5"/>
    <w:rsid w:val="008F09AC"/>
    <w:rsid w:val="008F1DB2"/>
    <w:rsid w:val="008F2669"/>
    <w:rsid w:val="008F2B3C"/>
    <w:rsid w:val="008F2B65"/>
    <w:rsid w:val="008F3A1F"/>
    <w:rsid w:val="008F4090"/>
    <w:rsid w:val="008F4662"/>
    <w:rsid w:val="008F6636"/>
    <w:rsid w:val="008F7E65"/>
    <w:rsid w:val="00900F01"/>
    <w:rsid w:val="00901C02"/>
    <w:rsid w:val="00901E8F"/>
    <w:rsid w:val="00902B73"/>
    <w:rsid w:val="0090355F"/>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095B"/>
    <w:rsid w:val="009224D1"/>
    <w:rsid w:val="00923365"/>
    <w:rsid w:val="00923AE4"/>
    <w:rsid w:val="009251EA"/>
    <w:rsid w:val="0092651D"/>
    <w:rsid w:val="0092653B"/>
    <w:rsid w:val="009270E0"/>
    <w:rsid w:val="00927A6D"/>
    <w:rsid w:val="009309B1"/>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2029"/>
    <w:rsid w:val="009721CD"/>
    <w:rsid w:val="009721F3"/>
    <w:rsid w:val="00972348"/>
    <w:rsid w:val="00975F18"/>
    <w:rsid w:val="009766A8"/>
    <w:rsid w:val="00980B3F"/>
    <w:rsid w:val="00983E3C"/>
    <w:rsid w:val="00986BA3"/>
    <w:rsid w:val="00986F98"/>
    <w:rsid w:val="009872F8"/>
    <w:rsid w:val="0098739F"/>
    <w:rsid w:val="00987713"/>
    <w:rsid w:val="009909D5"/>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E66"/>
    <w:rsid w:val="009B4FBA"/>
    <w:rsid w:val="009B531D"/>
    <w:rsid w:val="009B6073"/>
    <w:rsid w:val="009B6F4D"/>
    <w:rsid w:val="009C0065"/>
    <w:rsid w:val="009C0468"/>
    <w:rsid w:val="009C0646"/>
    <w:rsid w:val="009C0DCF"/>
    <w:rsid w:val="009C1053"/>
    <w:rsid w:val="009C10FC"/>
    <w:rsid w:val="009C232D"/>
    <w:rsid w:val="009C35BF"/>
    <w:rsid w:val="009C393C"/>
    <w:rsid w:val="009C50D9"/>
    <w:rsid w:val="009C537B"/>
    <w:rsid w:val="009C61F4"/>
    <w:rsid w:val="009C77B3"/>
    <w:rsid w:val="009D0121"/>
    <w:rsid w:val="009D0B04"/>
    <w:rsid w:val="009D1395"/>
    <w:rsid w:val="009D17A3"/>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713"/>
    <w:rsid w:val="009F1084"/>
    <w:rsid w:val="009F1524"/>
    <w:rsid w:val="009F1BE7"/>
    <w:rsid w:val="009F1BF3"/>
    <w:rsid w:val="009F29F1"/>
    <w:rsid w:val="009F2A05"/>
    <w:rsid w:val="009F3894"/>
    <w:rsid w:val="009F46A0"/>
    <w:rsid w:val="009F4885"/>
    <w:rsid w:val="009F4C94"/>
    <w:rsid w:val="009F5300"/>
    <w:rsid w:val="009F53C5"/>
    <w:rsid w:val="009F53D8"/>
    <w:rsid w:val="009F622E"/>
    <w:rsid w:val="009F6637"/>
    <w:rsid w:val="009F777F"/>
    <w:rsid w:val="00A00EBC"/>
    <w:rsid w:val="00A01398"/>
    <w:rsid w:val="00A01B7A"/>
    <w:rsid w:val="00A020F5"/>
    <w:rsid w:val="00A03C09"/>
    <w:rsid w:val="00A057B9"/>
    <w:rsid w:val="00A07377"/>
    <w:rsid w:val="00A100B6"/>
    <w:rsid w:val="00A106A2"/>
    <w:rsid w:val="00A10CD7"/>
    <w:rsid w:val="00A12A71"/>
    <w:rsid w:val="00A12AB7"/>
    <w:rsid w:val="00A12D60"/>
    <w:rsid w:val="00A135F6"/>
    <w:rsid w:val="00A137A6"/>
    <w:rsid w:val="00A144E8"/>
    <w:rsid w:val="00A15064"/>
    <w:rsid w:val="00A152EA"/>
    <w:rsid w:val="00A1540C"/>
    <w:rsid w:val="00A16796"/>
    <w:rsid w:val="00A16C7F"/>
    <w:rsid w:val="00A16F47"/>
    <w:rsid w:val="00A17272"/>
    <w:rsid w:val="00A20F2D"/>
    <w:rsid w:val="00A21D35"/>
    <w:rsid w:val="00A222C3"/>
    <w:rsid w:val="00A2236F"/>
    <w:rsid w:val="00A2275A"/>
    <w:rsid w:val="00A22BD7"/>
    <w:rsid w:val="00A22FF3"/>
    <w:rsid w:val="00A233EA"/>
    <w:rsid w:val="00A23A15"/>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C53"/>
    <w:rsid w:val="00A40579"/>
    <w:rsid w:val="00A428FB"/>
    <w:rsid w:val="00A42BFC"/>
    <w:rsid w:val="00A430BB"/>
    <w:rsid w:val="00A43AA9"/>
    <w:rsid w:val="00A43B3A"/>
    <w:rsid w:val="00A45540"/>
    <w:rsid w:val="00A46079"/>
    <w:rsid w:val="00A47B04"/>
    <w:rsid w:val="00A50244"/>
    <w:rsid w:val="00A502DC"/>
    <w:rsid w:val="00A503CC"/>
    <w:rsid w:val="00A514D3"/>
    <w:rsid w:val="00A52A2F"/>
    <w:rsid w:val="00A5311C"/>
    <w:rsid w:val="00A53809"/>
    <w:rsid w:val="00A53915"/>
    <w:rsid w:val="00A53E36"/>
    <w:rsid w:val="00A53FBE"/>
    <w:rsid w:val="00A54419"/>
    <w:rsid w:val="00A544D7"/>
    <w:rsid w:val="00A550E4"/>
    <w:rsid w:val="00A55F69"/>
    <w:rsid w:val="00A564C4"/>
    <w:rsid w:val="00A56B05"/>
    <w:rsid w:val="00A608A9"/>
    <w:rsid w:val="00A60A0C"/>
    <w:rsid w:val="00A611AB"/>
    <w:rsid w:val="00A634BE"/>
    <w:rsid w:val="00A64DD8"/>
    <w:rsid w:val="00A65E08"/>
    <w:rsid w:val="00A702C3"/>
    <w:rsid w:val="00A70646"/>
    <w:rsid w:val="00A70E20"/>
    <w:rsid w:val="00A71580"/>
    <w:rsid w:val="00A716ED"/>
    <w:rsid w:val="00A72BC5"/>
    <w:rsid w:val="00A72D0B"/>
    <w:rsid w:val="00A74721"/>
    <w:rsid w:val="00A75B13"/>
    <w:rsid w:val="00A76C73"/>
    <w:rsid w:val="00A8095D"/>
    <w:rsid w:val="00A81398"/>
    <w:rsid w:val="00A815B8"/>
    <w:rsid w:val="00A82CDA"/>
    <w:rsid w:val="00A83160"/>
    <w:rsid w:val="00A83514"/>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446"/>
    <w:rsid w:val="00A95728"/>
    <w:rsid w:val="00A95CCC"/>
    <w:rsid w:val="00A97CEA"/>
    <w:rsid w:val="00AA06BF"/>
    <w:rsid w:val="00AA0E3A"/>
    <w:rsid w:val="00AA1DE0"/>
    <w:rsid w:val="00AA1EF5"/>
    <w:rsid w:val="00AA2795"/>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E3B"/>
    <w:rsid w:val="00AE2F54"/>
    <w:rsid w:val="00AE3441"/>
    <w:rsid w:val="00AE38CE"/>
    <w:rsid w:val="00AE4206"/>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312F"/>
    <w:rsid w:val="00B24596"/>
    <w:rsid w:val="00B24BC7"/>
    <w:rsid w:val="00B25B30"/>
    <w:rsid w:val="00B25B95"/>
    <w:rsid w:val="00B27759"/>
    <w:rsid w:val="00B27A07"/>
    <w:rsid w:val="00B313A8"/>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42DC"/>
    <w:rsid w:val="00B44492"/>
    <w:rsid w:val="00B45790"/>
    <w:rsid w:val="00B47296"/>
    <w:rsid w:val="00B4751A"/>
    <w:rsid w:val="00B47A91"/>
    <w:rsid w:val="00B47E2D"/>
    <w:rsid w:val="00B5021D"/>
    <w:rsid w:val="00B5024F"/>
    <w:rsid w:val="00B5074A"/>
    <w:rsid w:val="00B53BA1"/>
    <w:rsid w:val="00B53E89"/>
    <w:rsid w:val="00B55013"/>
    <w:rsid w:val="00B55443"/>
    <w:rsid w:val="00B55C81"/>
    <w:rsid w:val="00B5697E"/>
    <w:rsid w:val="00B57210"/>
    <w:rsid w:val="00B57535"/>
    <w:rsid w:val="00B604E7"/>
    <w:rsid w:val="00B6060F"/>
    <w:rsid w:val="00B609B1"/>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30E9"/>
    <w:rsid w:val="00B84189"/>
    <w:rsid w:val="00B848D7"/>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4C2"/>
    <w:rsid w:val="00BA4D14"/>
    <w:rsid w:val="00BA5797"/>
    <w:rsid w:val="00BA5842"/>
    <w:rsid w:val="00BA5B3D"/>
    <w:rsid w:val="00BA640C"/>
    <w:rsid w:val="00BA6912"/>
    <w:rsid w:val="00BA7043"/>
    <w:rsid w:val="00BA75EB"/>
    <w:rsid w:val="00BB1171"/>
    <w:rsid w:val="00BB15C4"/>
    <w:rsid w:val="00BB2A60"/>
    <w:rsid w:val="00BB2FD2"/>
    <w:rsid w:val="00BB31F4"/>
    <w:rsid w:val="00BB35C1"/>
    <w:rsid w:val="00BB36B2"/>
    <w:rsid w:val="00BB3B93"/>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B79"/>
    <w:rsid w:val="00BD5CC8"/>
    <w:rsid w:val="00BD621C"/>
    <w:rsid w:val="00BD666D"/>
    <w:rsid w:val="00BD6913"/>
    <w:rsid w:val="00BD7C54"/>
    <w:rsid w:val="00BE0527"/>
    <w:rsid w:val="00BE0E85"/>
    <w:rsid w:val="00BE19ED"/>
    <w:rsid w:val="00BE212E"/>
    <w:rsid w:val="00BE4546"/>
    <w:rsid w:val="00BE5D3D"/>
    <w:rsid w:val="00BE6326"/>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C10"/>
    <w:rsid w:val="00C25C22"/>
    <w:rsid w:val="00C26FA1"/>
    <w:rsid w:val="00C30A0E"/>
    <w:rsid w:val="00C31D91"/>
    <w:rsid w:val="00C34418"/>
    <w:rsid w:val="00C354CE"/>
    <w:rsid w:val="00C357D7"/>
    <w:rsid w:val="00C35F34"/>
    <w:rsid w:val="00C36B1A"/>
    <w:rsid w:val="00C36B4C"/>
    <w:rsid w:val="00C36C24"/>
    <w:rsid w:val="00C37326"/>
    <w:rsid w:val="00C37F10"/>
    <w:rsid w:val="00C406EF"/>
    <w:rsid w:val="00C40FE3"/>
    <w:rsid w:val="00C414E9"/>
    <w:rsid w:val="00C41B4A"/>
    <w:rsid w:val="00C427E0"/>
    <w:rsid w:val="00C442D4"/>
    <w:rsid w:val="00C446DC"/>
    <w:rsid w:val="00C44BD4"/>
    <w:rsid w:val="00C44DA2"/>
    <w:rsid w:val="00C452AD"/>
    <w:rsid w:val="00C45E1E"/>
    <w:rsid w:val="00C46184"/>
    <w:rsid w:val="00C465BC"/>
    <w:rsid w:val="00C47F96"/>
    <w:rsid w:val="00C50DC8"/>
    <w:rsid w:val="00C52289"/>
    <w:rsid w:val="00C5252E"/>
    <w:rsid w:val="00C53230"/>
    <w:rsid w:val="00C53A39"/>
    <w:rsid w:val="00C54906"/>
    <w:rsid w:val="00C550A5"/>
    <w:rsid w:val="00C55893"/>
    <w:rsid w:val="00C56420"/>
    <w:rsid w:val="00C5698A"/>
    <w:rsid w:val="00C6028F"/>
    <w:rsid w:val="00C60B6A"/>
    <w:rsid w:val="00C60B7C"/>
    <w:rsid w:val="00C6168B"/>
    <w:rsid w:val="00C62ACD"/>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7D44"/>
    <w:rsid w:val="00CB05D9"/>
    <w:rsid w:val="00CB165B"/>
    <w:rsid w:val="00CB35AA"/>
    <w:rsid w:val="00CB4BD9"/>
    <w:rsid w:val="00CB5C17"/>
    <w:rsid w:val="00CB68CA"/>
    <w:rsid w:val="00CB6C5A"/>
    <w:rsid w:val="00CB75B5"/>
    <w:rsid w:val="00CB7E2F"/>
    <w:rsid w:val="00CC0FB9"/>
    <w:rsid w:val="00CC1028"/>
    <w:rsid w:val="00CC1433"/>
    <w:rsid w:val="00CC1958"/>
    <w:rsid w:val="00CC1F37"/>
    <w:rsid w:val="00CC3955"/>
    <w:rsid w:val="00CC3C79"/>
    <w:rsid w:val="00CC435F"/>
    <w:rsid w:val="00CC451F"/>
    <w:rsid w:val="00CC4D71"/>
    <w:rsid w:val="00CC51D1"/>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B9B"/>
    <w:rsid w:val="00D10C38"/>
    <w:rsid w:val="00D11D79"/>
    <w:rsid w:val="00D1249B"/>
    <w:rsid w:val="00D13311"/>
    <w:rsid w:val="00D13D0A"/>
    <w:rsid w:val="00D140C2"/>
    <w:rsid w:val="00D15834"/>
    <w:rsid w:val="00D161B7"/>
    <w:rsid w:val="00D163F5"/>
    <w:rsid w:val="00D16663"/>
    <w:rsid w:val="00D16718"/>
    <w:rsid w:val="00D16F13"/>
    <w:rsid w:val="00D2090F"/>
    <w:rsid w:val="00D2140C"/>
    <w:rsid w:val="00D22180"/>
    <w:rsid w:val="00D22789"/>
    <w:rsid w:val="00D22BDE"/>
    <w:rsid w:val="00D22F25"/>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A01"/>
    <w:rsid w:val="00D47992"/>
    <w:rsid w:val="00D47AA7"/>
    <w:rsid w:val="00D47EAC"/>
    <w:rsid w:val="00D505D1"/>
    <w:rsid w:val="00D50CDD"/>
    <w:rsid w:val="00D50E73"/>
    <w:rsid w:val="00D51040"/>
    <w:rsid w:val="00D5285C"/>
    <w:rsid w:val="00D533D4"/>
    <w:rsid w:val="00D53447"/>
    <w:rsid w:val="00D5586B"/>
    <w:rsid w:val="00D55A06"/>
    <w:rsid w:val="00D55A1F"/>
    <w:rsid w:val="00D5767F"/>
    <w:rsid w:val="00D62A13"/>
    <w:rsid w:val="00D62B4A"/>
    <w:rsid w:val="00D62E24"/>
    <w:rsid w:val="00D6433D"/>
    <w:rsid w:val="00D64C6A"/>
    <w:rsid w:val="00D64E96"/>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DE2"/>
    <w:rsid w:val="00D95B77"/>
    <w:rsid w:val="00D96992"/>
    <w:rsid w:val="00D96AA8"/>
    <w:rsid w:val="00D9749C"/>
    <w:rsid w:val="00D97C42"/>
    <w:rsid w:val="00DA0497"/>
    <w:rsid w:val="00DA1676"/>
    <w:rsid w:val="00DA1A76"/>
    <w:rsid w:val="00DA2260"/>
    <w:rsid w:val="00DA239A"/>
    <w:rsid w:val="00DA2C9B"/>
    <w:rsid w:val="00DA30EB"/>
    <w:rsid w:val="00DA4174"/>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4FC6"/>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2B10"/>
    <w:rsid w:val="00E02B5E"/>
    <w:rsid w:val="00E02C27"/>
    <w:rsid w:val="00E02F8A"/>
    <w:rsid w:val="00E03B18"/>
    <w:rsid w:val="00E03C0C"/>
    <w:rsid w:val="00E05E4C"/>
    <w:rsid w:val="00E05F06"/>
    <w:rsid w:val="00E069A7"/>
    <w:rsid w:val="00E076CE"/>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378D"/>
    <w:rsid w:val="00E23FEF"/>
    <w:rsid w:val="00E246CE"/>
    <w:rsid w:val="00E24D03"/>
    <w:rsid w:val="00E24EA5"/>
    <w:rsid w:val="00E257DC"/>
    <w:rsid w:val="00E25B1D"/>
    <w:rsid w:val="00E26161"/>
    <w:rsid w:val="00E26867"/>
    <w:rsid w:val="00E26D0C"/>
    <w:rsid w:val="00E27AE6"/>
    <w:rsid w:val="00E3469E"/>
    <w:rsid w:val="00E360D2"/>
    <w:rsid w:val="00E36D3F"/>
    <w:rsid w:val="00E37396"/>
    <w:rsid w:val="00E377F8"/>
    <w:rsid w:val="00E40737"/>
    <w:rsid w:val="00E41AB0"/>
    <w:rsid w:val="00E41EE3"/>
    <w:rsid w:val="00E41F4D"/>
    <w:rsid w:val="00E4260A"/>
    <w:rsid w:val="00E42B7A"/>
    <w:rsid w:val="00E43452"/>
    <w:rsid w:val="00E43E42"/>
    <w:rsid w:val="00E440E8"/>
    <w:rsid w:val="00E44D9B"/>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FC5"/>
    <w:rsid w:val="00E64D69"/>
    <w:rsid w:val="00E65728"/>
    <w:rsid w:val="00E66ABB"/>
    <w:rsid w:val="00E67AF0"/>
    <w:rsid w:val="00E67FCD"/>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24A"/>
    <w:rsid w:val="00E84D98"/>
    <w:rsid w:val="00E8566E"/>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4E0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0FAD"/>
    <w:rsid w:val="00EC3420"/>
    <w:rsid w:val="00EC58C2"/>
    <w:rsid w:val="00EC6F82"/>
    <w:rsid w:val="00EC7EE6"/>
    <w:rsid w:val="00ED1017"/>
    <w:rsid w:val="00ED2093"/>
    <w:rsid w:val="00ED309E"/>
    <w:rsid w:val="00ED3253"/>
    <w:rsid w:val="00ED35E1"/>
    <w:rsid w:val="00ED3F63"/>
    <w:rsid w:val="00ED3F78"/>
    <w:rsid w:val="00ED444E"/>
    <w:rsid w:val="00ED5611"/>
    <w:rsid w:val="00ED5683"/>
    <w:rsid w:val="00ED6864"/>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3DD4"/>
    <w:rsid w:val="00EF4671"/>
    <w:rsid w:val="00EF4828"/>
    <w:rsid w:val="00EF58E1"/>
    <w:rsid w:val="00EF6B75"/>
    <w:rsid w:val="00EF6E9D"/>
    <w:rsid w:val="00EF7AE2"/>
    <w:rsid w:val="00F003FD"/>
    <w:rsid w:val="00F0052A"/>
    <w:rsid w:val="00F00665"/>
    <w:rsid w:val="00F00FF4"/>
    <w:rsid w:val="00F0395C"/>
    <w:rsid w:val="00F03B6E"/>
    <w:rsid w:val="00F04528"/>
    <w:rsid w:val="00F04659"/>
    <w:rsid w:val="00F04D06"/>
    <w:rsid w:val="00F05730"/>
    <w:rsid w:val="00F06295"/>
    <w:rsid w:val="00F06A50"/>
    <w:rsid w:val="00F06F52"/>
    <w:rsid w:val="00F11E36"/>
    <w:rsid w:val="00F12215"/>
    <w:rsid w:val="00F12578"/>
    <w:rsid w:val="00F12C68"/>
    <w:rsid w:val="00F13A81"/>
    <w:rsid w:val="00F147E0"/>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0A3B"/>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1255"/>
    <w:rsid w:val="00F81BE3"/>
    <w:rsid w:val="00F81CAE"/>
    <w:rsid w:val="00F82EE7"/>
    <w:rsid w:val="00F8315E"/>
    <w:rsid w:val="00F8353E"/>
    <w:rsid w:val="00F83BF8"/>
    <w:rsid w:val="00F85306"/>
    <w:rsid w:val="00F85550"/>
    <w:rsid w:val="00F8583D"/>
    <w:rsid w:val="00F862BA"/>
    <w:rsid w:val="00F863BD"/>
    <w:rsid w:val="00F864B0"/>
    <w:rsid w:val="00F86608"/>
    <w:rsid w:val="00F86663"/>
    <w:rsid w:val="00F8767E"/>
    <w:rsid w:val="00F876C9"/>
    <w:rsid w:val="00F90DD6"/>
    <w:rsid w:val="00F91DCB"/>
    <w:rsid w:val="00F927FC"/>
    <w:rsid w:val="00F93302"/>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C60"/>
    <w:rsid w:val="00FA7A71"/>
    <w:rsid w:val="00FA7D51"/>
    <w:rsid w:val="00FB013D"/>
    <w:rsid w:val="00FB030C"/>
    <w:rsid w:val="00FB065B"/>
    <w:rsid w:val="00FB07A4"/>
    <w:rsid w:val="00FB0857"/>
    <w:rsid w:val="00FB0D8D"/>
    <w:rsid w:val="00FB3880"/>
    <w:rsid w:val="00FB3A18"/>
    <w:rsid w:val="00FB4CC2"/>
    <w:rsid w:val="00FB6554"/>
    <w:rsid w:val="00FB663E"/>
    <w:rsid w:val="00FB6B06"/>
    <w:rsid w:val="00FB71DB"/>
    <w:rsid w:val="00FB7E0E"/>
    <w:rsid w:val="00FC00C0"/>
    <w:rsid w:val="00FC08FE"/>
    <w:rsid w:val="00FC103F"/>
    <w:rsid w:val="00FC133E"/>
    <w:rsid w:val="00FC1CA5"/>
    <w:rsid w:val="00FC2749"/>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26B"/>
    <w:rsid w:val="00FD45DB"/>
    <w:rsid w:val="00FD5591"/>
    <w:rsid w:val="00FD63F3"/>
    <w:rsid w:val="00FD6AB2"/>
    <w:rsid w:val="00FD7F51"/>
    <w:rsid w:val="00FD7FF2"/>
    <w:rsid w:val="00FE0ACA"/>
    <w:rsid w:val="00FE1641"/>
    <w:rsid w:val="00FE2A35"/>
    <w:rsid w:val="00FE2FB0"/>
    <w:rsid w:val="00FE3854"/>
    <w:rsid w:val="00FE524C"/>
    <w:rsid w:val="00FE6CFE"/>
    <w:rsid w:val="00FE7D45"/>
    <w:rsid w:val="00FF0063"/>
    <w:rsid w:val="00FF04A4"/>
    <w:rsid w:val="00FF0A67"/>
    <w:rsid w:val="00FF0B86"/>
    <w:rsid w:val="00FF0E2D"/>
    <w:rsid w:val="00FF101C"/>
    <w:rsid w:val="00FF142E"/>
    <w:rsid w:val="00FF1507"/>
    <w:rsid w:val="00FF1B7A"/>
    <w:rsid w:val="00FF1E09"/>
    <w:rsid w:val="00FF2A97"/>
    <w:rsid w:val="00FF3A6F"/>
    <w:rsid w:val="00FF44CD"/>
    <w:rsid w:val="00FF4E21"/>
    <w:rsid w:val="00FF4F2D"/>
    <w:rsid w:val="00FF6121"/>
    <w:rsid w:val="00FF719C"/>
    <w:rsid w:val="00FF790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983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285B"/>
    <w:pPr>
      <w:overflowPunct w:val="0"/>
      <w:autoSpaceDE w:val="0"/>
      <w:autoSpaceDN w:val="0"/>
      <w:adjustRightInd w:val="0"/>
      <w:spacing w:after="120" w:line="288" w:lineRule="auto"/>
      <w:textAlignment w:val="baseline"/>
    </w:pPr>
    <w:rPr>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6433D"/>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6445F6"/>
    <w:pPr>
      <w:numPr>
        <w:ilvl w:val="2"/>
      </w:numPr>
      <w:spacing w:before="120"/>
      <w:outlineLvl w:val="2"/>
    </w:pPr>
    <w:rPr>
      <w:sz w:val="22"/>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character" w:styleId="Strong">
    <w:name w:val="Strong"/>
    <w:basedOn w:val="DefaultParagraphFont"/>
    <w:qFormat/>
    <w:rsid w:val="00134EE6"/>
    <w:rPr>
      <w:b/>
      <w:bCs/>
    </w:rPr>
  </w:style>
</w:styles>
</file>

<file path=word/webSettings.xml><?xml version="1.0" encoding="utf-8"?>
<w:webSettings xmlns:r="http://schemas.openxmlformats.org/officeDocument/2006/relationships" xmlns:w="http://schemas.openxmlformats.org/wordprocessingml/2006/main">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9F17D-A589-4144-B51D-79A22D1E3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2799</Words>
  <Characters>15957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18719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2011-03-17T16:40:00Z</cp:lastPrinted>
  <dcterms:created xsi:type="dcterms:W3CDTF">2013-08-09T16:50:00Z</dcterms:created>
  <dcterms:modified xsi:type="dcterms:W3CDTF">2013-08-10T02:10:00Z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